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6335" w14:textId="213D854D" w:rsidR="005F0ED7" w:rsidRPr="005F0ED7" w:rsidRDefault="00664D8C" w:rsidP="005F0ED7">
      <w:pPr>
        <w:rPr>
          <w:b/>
          <w:bCs/>
        </w:rPr>
      </w:pPr>
      <w:r>
        <w:rPr>
          <w:b/>
          <w:bCs/>
          <w:lang w:val="kk-KZ"/>
        </w:rPr>
        <w:t xml:space="preserve">1. </w:t>
      </w:r>
      <w:r w:rsidR="005F0ED7">
        <w:rPr>
          <w:b/>
          <w:bCs/>
        </w:rPr>
        <w:t>Р</w:t>
      </w:r>
      <w:r w:rsidR="005F0ED7" w:rsidRPr="005F0ED7">
        <w:rPr>
          <w:b/>
          <w:bCs/>
        </w:rPr>
        <w:t>ГУ «Республиканская казахская специализированная музыкальная школа-интернат для одарённых детей имени Ахмета Жубанова» Министерства культуры и информации РК</w:t>
      </w:r>
    </w:p>
    <w:p w14:paraId="1526D700" w14:textId="77777777" w:rsidR="005F0ED7" w:rsidRPr="005F0ED7" w:rsidRDefault="005F0ED7" w:rsidP="005F0ED7">
      <w:r w:rsidRPr="005F0ED7">
        <w:t>г. Алматы, ул. М. Ауэзова, 66/5</w:t>
      </w:r>
      <w:r w:rsidRPr="005F0ED7">
        <w:br/>
      </w:r>
      <w:r w:rsidRPr="005F0ED7">
        <w:rPr>
          <w:b/>
          <w:bCs/>
        </w:rPr>
        <w:t>Эл. почта:</w:t>
      </w:r>
      <w:r w:rsidRPr="005F0ED7">
        <w:t xml:space="preserve"> jubanova_09@mail.ru</w:t>
      </w:r>
    </w:p>
    <w:p w14:paraId="0E12E076" w14:textId="77777777" w:rsidR="005F0ED7" w:rsidRPr="005F0ED7" w:rsidRDefault="005F0ED7" w:rsidP="005F0ED7">
      <w:r w:rsidRPr="005F0ED7">
        <w:pict w14:anchorId="35DAB1E5">
          <v:rect id="_x0000_i1079" style="width:0;height:1.5pt" o:hralign="center" o:hrstd="t" o:hr="t" fillcolor="#a0a0a0" stroked="f"/>
        </w:pict>
      </w:r>
    </w:p>
    <w:p w14:paraId="0539D0F5" w14:textId="208B8736" w:rsidR="005F0ED7" w:rsidRPr="005F0ED7" w:rsidRDefault="005F0ED7" w:rsidP="005F0ED7">
      <w:pPr>
        <w:rPr>
          <w:b/>
          <w:bCs/>
        </w:rPr>
      </w:pPr>
      <w:r w:rsidRPr="005F0ED7">
        <w:rPr>
          <w:b/>
          <w:bCs/>
        </w:rPr>
        <w:t xml:space="preserve">2. </w:t>
      </w:r>
      <w:r>
        <w:rPr>
          <w:b/>
          <w:bCs/>
        </w:rPr>
        <w:t>П</w:t>
      </w:r>
      <w:r w:rsidRPr="005F0ED7">
        <w:rPr>
          <w:b/>
          <w:bCs/>
        </w:rPr>
        <w:t xml:space="preserve">едагогические и концертмейстерские </w:t>
      </w:r>
      <w:r>
        <w:rPr>
          <w:b/>
          <w:bCs/>
        </w:rPr>
        <w:t>в</w:t>
      </w:r>
      <w:r w:rsidRPr="005F0ED7">
        <w:rPr>
          <w:b/>
          <w:bCs/>
        </w:rPr>
        <w:t>акан</w:t>
      </w:r>
      <w:r>
        <w:rPr>
          <w:b/>
          <w:bCs/>
        </w:rPr>
        <w:t>сии</w:t>
      </w:r>
      <w:r w:rsidRPr="005F0ED7">
        <w:rPr>
          <w:b/>
          <w:bCs/>
        </w:rPr>
        <w:t xml:space="preserve"> </w:t>
      </w:r>
    </w:p>
    <w:p w14:paraId="1612026D" w14:textId="23CEDBF0" w:rsidR="005F0ED7" w:rsidRPr="005F0ED7" w:rsidRDefault="005F0ED7" w:rsidP="005F0ED7">
      <w:r>
        <w:t>Р</w:t>
      </w:r>
      <w:r w:rsidRPr="005F0ED7">
        <w:t>ГУ «Республиканская казахская специализированная музыкальная школа-интернат для одарённых детей имени Ахмета Жубанова» Министерства культуры и информации РК</w:t>
      </w:r>
    </w:p>
    <w:p w14:paraId="61CBDEDB" w14:textId="28565F3A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народных инструментов (домбра) — 1,5 ставки</w:t>
      </w:r>
    </w:p>
    <w:p w14:paraId="65316D7E" w14:textId="675875C8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народных инструментов (баян) — 0,75 ставки</w:t>
      </w:r>
    </w:p>
    <w:p w14:paraId="3442773B" w14:textId="1407F14B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народных инструментов (предмет дирижирование) — 1,5 ставки</w:t>
      </w:r>
    </w:p>
    <w:p w14:paraId="74E4E0F5" w14:textId="6733AD69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теории, истории музыки и композиции — 2 ставки</w:t>
      </w:r>
    </w:p>
    <w:p w14:paraId="0B96FEA2" w14:textId="68DABAB6" w:rsidR="005F0ED7" w:rsidRPr="005F0ED7" w:rsidRDefault="005F0ED7" w:rsidP="005F0ED7">
      <w:pPr>
        <w:numPr>
          <w:ilvl w:val="0"/>
          <w:numId w:val="1"/>
        </w:numPr>
      </w:pPr>
      <w:proofErr w:type="gramStart"/>
      <w:r w:rsidRPr="005F0ED7">
        <w:t>Отдел</w:t>
      </w:r>
      <w:r>
        <w:t>ение</w:t>
      </w:r>
      <w:r w:rsidRPr="005F0ED7">
        <w:t xml:space="preserve"> </w:t>
      </w:r>
      <w:r>
        <w:t xml:space="preserve"> струнных</w:t>
      </w:r>
      <w:proofErr w:type="gramEnd"/>
      <w:r>
        <w:t xml:space="preserve"> инструментов </w:t>
      </w:r>
      <w:r>
        <w:rPr>
          <w:lang w:val="kk-KZ"/>
        </w:rPr>
        <w:t>(к</w:t>
      </w:r>
      <w:proofErr w:type="spellStart"/>
      <w:r w:rsidRPr="005F0ED7">
        <w:t>амерный</w:t>
      </w:r>
      <w:proofErr w:type="spellEnd"/>
      <w:r w:rsidRPr="005F0ED7">
        <w:t xml:space="preserve"> ансамбль</w:t>
      </w:r>
      <w:r>
        <w:rPr>
          <w:lang w:val="kk-KZ"/>
        </w:rPr>
        <w:t>)</w:t>
      </w:r>
      <w:r w:rsidRPr="005F0ED7">
        <w:t xml:space="preserve"> — 0,75 ставки</w:t>
      </w:r>
    </w:p>
    <w:p w14:paraId="3AB3486C" w14:textId="166F6D0D" w:rsidR="005F0ED7" w:rsidRPr="005F0ED7" w:rsidRDefault="005F0ED7" w:rsidP="005F0ED7">
      <w:pPr>
        <w:numPr>
          <w:ilvl w:val="0"/>
          <w:numId w:val="1"/>
        </w:numPr>
      </w:pPr>
      <w:proofErr w:type="gramStart"/>
      <w:r w:rsidRPr="005F0ED7">
        <w:t>Отдел</w:t>
      </w:r>
      <w:r>
        <w:t>ение</w:t>
      </w:r>
      <w:r w:rsidRPr="005F0ED7">
        <w:t xml:space="preserve"> </w:t>
      </w:r>
      <w:r>
        <w:t xml:space="preserve"> струнных</w:t>
      </w:r>
      <w:proofErr w:type="gramEnd"/>
      <w:r>
        <w:t xml:space="preserve"> инструментов </w:t>
      </w:r>
      <w:r>
        <w:rPr>
          <w:lang w:val="kk-KZ"/>
        </w:rPr>
        <w:t>(к</w:t>
      </w:r>
      <w:proofErr w:type="spellStart"/>
      <w:r w:rsidRPr="005F0ED7">
        <w:t>амерный</w:t>
      </w:r>
      <w:proofErr w:type="spellEnd"/>
      <w:r w:rsidRPr="005F0ED7">
        <w:t xml:space="preserve"> квартет</w:t>
      </w:r>
      <w:r>
        <w:rPr>
          <w:lang w:val="kk-KZ"/>
        </w:rPr>
        <w:t>)</w:t>
      </w:r>
      <w:r w:rsidRPr="005F0ED7">
        <w:t xml:space="preserve"> — 0,75 ставки</w:t>
      </w:r>
    </w:p>
    <w:p w14:paraId="0AEE1A39" w14:textId="162571A0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струнных инструментов (виолончель) — 1,5 ставки</w:t>
      </w:r>
    </w:p>
    <w:p w14:paraId="6B70BF04" w14:textId="4F95DAD2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струнных инструментов (скрипка) — 2,5 ставки</w:t>
      </w:r>
    </w:p>
    <w:p w14:paraId="5F5CF323" w14:textId="53257555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специального фортепиано — </w:t>
      </w:r>
      <w:r w:rsidRPr="005F0ED7">
        <w:rPr>
          <w:b/>
          <w:bCs/>
        </w:rPr>
        <w:t>вакантных мест нет</w:t>
      </w:r>
    </w:p>
    <w:p w14:paraId="0BE87B22" w14:textId="7AD23BE4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духовых и ударных инструментов (гобой) — 0,75 ставки</w:t>
      </w:r>
    </w:p>
    <w:p w14:paraId="70C86CAA" w14:textId="17FCA57E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обязательного фортепиано — </w:t>
      </w:r>
      <w:r w:rsidRPr="005F0ED7">
        <w:rPr>
          <w:b/>
          <w:bCs/>
        </w:rPr>
        <w:t>вакантных мест нет</w:t>
      </w:r>
    </w:p>
    <w:p w14:paraId="53FDA121" w14:textId="1E76F8EC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хорового дирижирования — </w:t>
      </w:r>
      <w:r w:rsidRPr="005F0ED7">
        <w:rPr>
          <w:b/>
          <w:bCs/>
        </w:rPr>
        <w:t>вакантных мест нет</w:t>
      </w:r>
    </w:p>
    <w:p w14:paraId="441B5411" w14:textId="56E6A6D1" w:rsidR="005F0ED7" w:rsidRPr="005F0ED7" w:rsidRDefault="005F0ED7" w:rsidP="005F0ED7">
      <w:pPr>
        <w:numPr>
          <w:ilvl w:val="0"/>
          <w:numId w:val="1"/>
        </w:numPr>
      </w:pPr>
      <w:r w:rsidRPr="005F0ED7">
        <w:t>Отдел</w:t>
      </w:r>
      <w:r>
        <w:t>ение</w:t>
      </w:r>
      <w:r w:rsidRPr="005F0ED7">
        <w:t xml:space="preserve"> </w:t>
      </w:r>
      <w:r>
        <w:rPr>
          <w:lang w:val="kk-KZ"/>
        </w:rPr>
        <w:t>к</w:t>
      </w:r>
      <w:proofErr w:type="spellStart"/>
      <w:r w:rsidRPr="005F0ED7">
        <w:t>онцертмейстер</w:t>
      </w:r>
      <w:proofErr w:type="spellEnd"/>
      <w:r>
        <w:rPr>
          <w:lang w:val="kk-KZ"/>
        </w:rPr>
        <w:t>ов</w:t>
      </w:r>
      <w:r w:rsidRPr="005F0ED7">
        <w:t xml:space="preserve"> — 10 ставок</w:t>
      </w:r>
    </w:p>
    <w:p w14:paraId="6774EB49" w14:textId="77777777" w:rsidR="005F0ED7" w:rsidRPr="005F0ED7" w:rsidRDefault="005F0ED7" w:rsidP="005F0ED7">
      <w:r w:rsidRPr="005F0ED7">
        <w:pict w14:anchorId="21E775DC">
          <v:rect id="_x0000_i1080" style="width:0;height:1.5pt" o:hralign="center" o:hrstd="t" o:hr="t" fillcolor="#a0a0a0" stroked="f"/>
        </w:pict>
      </w:r>
    </w:p>
    <w:p w14:paraId="0B734AEE" w14:textId="77777777" w:rsidR="005F0ED7" w:rsidRPr="005F0ED7" w:rsidRDefault="005F0ED7" w:rsidP="005F0ED7">
      <w:pPr>
        <w:rPr>
          <w:b/>
          <w:bCs/>
        </w:rPr>
      </w:pPr>
      <w:r w:rsidRPr="005F0ED7">
        <w:rPr>
          <w:b/>
          <w:bCs/>
        </w:rPr>
        <w:t>3. Квалификационные требования к кандидату:</w:t>
      </w:r>
    </w:p>
    <w:p w14:paraId="610E4627" w14:textId="77777777" w:rsidR="005F0ED7" w:rsidRPr="005F0ED7" w:rsidRDefault="005F0ED7" w:rsidP="005F0ED7">
      <w:pPr>
        <w:numPr>
          <w:ilvl w:val="0"/>
          <w:numId w:val="2"/>
        </w:numPr>
      </w:pPr>
      <w:r w:rsidRPr="005F0ED7">
        <w:t>Высшее или послевузовское образование по государственному образовательному заказу — подтверждается дипломом.</w:t>
      </w:r>
    </w:p>
    <w:p w14:paraId="7BA6411F" w14:textId="77777777" w:rsidR="005F0ED7" w:rsidRPr="005F0ED7" w:rsidRDefault="005F0ED7" w:rsidP="005F0ED7">
      <w:pPr>
        <w:numPr>
          <w:ilvl w:val="0"/>
          <w:numId w:val="2"/>
        </w:numPr>
      </w:pPr>
      <w:r w:rsidRPr="005F0ED7">
        <w:t>Профессиональные компетенции — знание преподаваемого предмета, современных методов обучения и воспитания, умение применять различные педагогические технологии.</w:t>
      </w:r>
    </w:p>
    <w:p w14:paraId="341D453D" w14:textId="77777777" w:rsidR="005F0ED7" w:rsidRPr="005F0ED7" w:rsidRDefault="005F0ED7" w:rsidP="005F0ED7">
      <w:pPr>
        <w:numPr>
          <w:ilvl w:val="0"/>
          <w:numId w:val="2"/>
        </w:numPr>
      </w:pPr>
      <w:r w:rsidRPr="005F0ED7">
        <w:t>Владение профессиональными знаниями и навыками, необходимыми для выполнения должностных обязанностей педагога.</w:t>
      </w:r>
    </w:p>
    <w:p w14:paraId="61F5FC1E" w14:textId="77777777" w:rsidR="005F0ED7" w:rsidRPr="005F0ED7" w:rsidRDefault="005F0ED7" w:rsidP="005F0ED7">
      <w:pPr>
        <w:numPr>
          <w:ilvl w:val="0"/>
          <w:numId w:val="2"/>
        </w:numPr>
      </w:pPr>
      <w:r w:rsidRPr="005F0ED7">
        <w:t>Личностные качества — коммуникабельность, тактичность, креативность, честность и открытость.</w:t>
      </w:r>
    </w:p>
    <w:p w14:paraId="34D5E543" w14:textId="77777777" w:rsidR="005F0ED7" w:rsidRPr="005F0ED7" w:rsidRDefault="005F0ED7" w:rsidP="005F0ED7">
      <w:r w:rsidRPr="005F0ED7">
        <w:pict w14:anchorId="47A14054">
          <v:rect id="_x0000_i1081" style="width:0;height:1.5pt" o:hralign="center" o:hrstd="t" o:hr="t" fillcolor="#a0a0a0" stroked="f"/>
        </w:pict>
      </w:r>
    </w:p>
    <w:p w14:paraId="1A05AC36" w14:textId="77777777" w:rsidR="005F0ED7" w:rsidRDefault="005F0ED7" w:rsidP="005F0ED7">
      <w:pPr>
        <w:rPr>
          <w:b/>
          <w:bCs/>
          <w:lang w:val="kk-KZ"/>
        </w:rPr>
      </w:pPr>
    </w:p>
    <w:p w14:paraId="29FC5713" w14:textId="77777777" w:rsidR="00664D8C" w:rsidRDefault="00664D8C" w:rsidP="005F0ED7">
      <w:pPr>
        <w:rPr>
          <w:b/>
          <w:bCs/>
          <w:lang w:val="kk-KZ"/>
        </w:rPr>
      </w:pPr>
    </w:p>
    <w:p w14:paraId="0CC9176E" w14:textId="033EC484" w:rsidR="005F0ED7" w:rsidRPr="005F0ED7" w:rsidRDefault="005F0ED7" w:rsidP="005F0ED7">
      <w:pPr>
        <w:rPr>
          <w:b/>
          <w:bCs/>
        </w:rPr>
      </w:pPr>
      <w:r w:rsidRPr="005F0ED7">
        <w:rPr>
          <w:b/>
          <w:bCs/>
        </w:rPr>
        <w:lastRenderedPageBreak/>
        <w:t>Категории:</w:t>
      </w:r>
    </w:p>
    <w:p w14:paraId="19949381" w14:textId="77777777" w:rsidR="005F0ED7" w:rsidRPr="005F0ED7" w:rsidRDefault="005F0ED7" w:rsidP="005F0ED7">
      <w:pPr>
        <w:numPr>
          <w:ilvl w:val="0"/>
          <w:numId w:val="3"/>
        </w:numPr>
      </w:pPr>
      <w:r w:rsidRPr="005F0ED7">
        <w:rPr>
          <w:b/>
          <w:bCs/>
        </w:rPr>
        <w:t>Педагог (без категории):</w:t>
      </w:r>
      <w:r w:rsidRPr="005F0ED7">
        <w:br/>
        <w:t>Базовые знания и навыки в области педагогики, умение работать с детьми с различными особенностями развития.</w:t>
      </w:r>
    </w:p>
    <w:p w14:paraId="71ABB702" w14:textId="77777777" w:rsidR="005F0ED7" w:rsidRPr="005F0ED7" w:rsidRDefault="005F0ED7" w:rsidP="005F0ED7">
      <w:pPr>
        <w:pStyle w:val="ac"/>
        <w:numPr>
          <w:ilvl w:val="0"/>
          <w:numId w:val="3"/>
        </w:numPr>
        <w:spacing w:before="24" w:line="259" w:lineRule="auto"/>
        <w:ind w:right="140"/>
        <w:jc w:val="both"/>
        <w:rPr>
          <w:rFonts w:asciiTheme="minorHAnsi" w:hAnsiTheme="minorHAnsi" w:cstheme="minorHAnsi"/>
          <w:sz w:val="22"/>
          <w:szCs w:val="22"/>
          <w:lang w:val="kk-KZ"/>
        </w:rPr>
      </w:pPr>
      <w:r w:rsidRPr="005F0ED7">
        <w:rPr>
          <w:rFonts w:asciiTheme="minorHAnsi" w:eastAsiaTheme="majorEastAsia" w:hAnsiTheme="minorHAnsi" w:cstheme="minorHAnsi"/>
          <w:b/>
          <w:bCs/>
          <w:sz w:val="22"/>
          <w:szCs w:val="22"/>
        </w:rPr>
        <w:t>Педагог-модератор:</w:t>
      </w:r>
      <w:r w:rsidRPr="005F0ED7">
        <w:rPr>
          <w:rFonts w:asciiTheme="minorHAnsi" w:hAnsiTheme="minorHAnsi" w:cstheme="minorHAnsi"/>
          <w:sz w:val="22"/>
          <w:szCs w:val="22"/>
        </w:rPr>
        <w:br/>
        <w:t>Владеет компетенциями педагога-модератора, а также знаниями современных методов психолого-педагогической диагностики отклонений в развитии.</w:t>
      </w:r>
    </w:p>
    <w:p w14:paraId="3A30C7E3" w14:textId="44A65668" w:rsidR="005F0ED7" w:rsidRPr="005F0ED7" w:rsidRDefault="005F0ED7" w:rsidP="005F0ED7">
      <w:pPr>
        <w:pStyle w:val="ac"/>
        <w:numPr>
          <w:ilvl w:val="0"/>
          <w:numId w:val="3"/>
        </w:numPr>
        <w:spacing w:before="24" w:line="259" w:lineRule="auto"/>
        <w:ind w:right="140"/>
        <w:jc w:val="both"/>
        <w:rPr>
          <w:rFonts w:asciiTheme="minorHAnsi" w:hAnsiTheme="minorHAnsi" w:cstheme="minorHAnsi"/>
          <w:sz w:val="22"/>
          <w:szCs w:val="22"/>
          <w:lang w:val="kk-KZ"/>
        </w:rPr>
      </w:pPr>
      <w:r w:rsidRPr="005F0ED7">
        <w:rPr>
          <w:rFonts w:asciiTheme="minorHAnsi" w:eastAsiaTheme="majorEastAsia" w:hAnsiTheme="minorHAnsi" w:cstheme="minorHAnsi"/>
          <w:b/>
          <w:bCs/>
          <w:sz w:val="22"/>
          <w:szCs w:val="22"/>
        </w:rPr>
        <w:t>Педагог-эксперт:</w:t>
      </w:r>
      <w:r w:rsidRPr="005F0ED7">
        <w:rPr>
          <w:rFonts w:asciiTheme="minorHAnsi" w:hAnsiTheme="minorHAnsi" w:cstheme="minorHAnsi"/>
          <w:sz w:val="22"/>
          <w:szCs w:val="22"/>
        </w:rPr>
        <w:br/>
        <w:t>Владеет компетенциями педагога-модератора, а также знаниями современных методов психолого-педагогической диагностики отклонений в развитии.</w:t>
      </w:r>
    </w:p>
    <w:p w14:paraId="4B9D5879" w14:textId="77777777" w:rsidR="005F0ED7" w:rsidRPr="005F0ED7" w:rsidRDefault="005F0ED7" w:rsidP="005F0ED7">
      <w:pPr>
        <w:numPr>
          <w:ilvl w:val="0"/>
          <w:numId w:val="3"/>
        </w:numPr>
      </w:pPr>
      <w:r w:rsidRPr="005F0ED7">
        <w:rPr>
          <w:rFonts w:cstheme="minorHAnsi"/>
          <w:b/>
          <w:bCs/>
        </w:rPr>
        <w:t>Педагог-исследователь:</w:t>
      </w:r>
      <w:r w:rsidRPr="005F0ED7">
        <w:br/>
        <w:t>Компетенции эксперта + навыки исследования учебных процессов.</w:t>
      </w:r>
    </w:p>
    <w:p w14:paraId="6E57EF86" w14:textId="77777777" w:rsidR="005F0ED7" w:rsidRPr="005F0ED7" w:rsidRDefault="005F0ED7" w:rsidP="005F0ED7">
      <w:r w:rsidRPr="005F0ED7">
        <w:pict w14:anchorId="102DB454">
          <v:rect id="_x0000_i1082" style="width:0;height:1.5pt" o:hralign="center" o:hrstd="t" o:hr="t" fillcolor="#a0a0a0" stroked="f"/>
        </w:pict>
      </w:r>
    </w:p>
    <w:p w14:paraId="3E8CD227" w14:textId="5C14356C" w:rsidR="005F0ED7" w:rsidRPr="005F0ED7" w:rsidRDefault="005F0ED7" w:rsidP="005F0ED7">
      <w:pPr>
        <w:rPr>
          <w:b/>
          <w:bCs/>
          <w:lang w:val="kk-KZ"/>
        </w:rPr>
      </w:pPr>
      <w:r w:rsidRPr="005F0ED7">
        <w:rPr>
          <w:b/>
          <w:bCs/>
        </w:rPr>
        <w:t>4. Срок подачи документов — до 26 августа 2025 года</w:t>
      </w:r>
      <w:r>
        <w:rPr>
          <w:b/>
          <w:bCs/>
          <w:lang w:val="kk-KZ"/>
        </w:rPr>
        <w:t xml:space="preserve"> включительно</w:t>
      </w:r>
    </w:p>
    <w:p w14:paraId="3B67005A" w14:textId="77777777" w:rsidR="005F0ED7" w:rsidRPr="005F0ED7" w:rsidRDefault="005F0ED7" w:rsidP="005F0ED7">
      <w:r w:rsidRPr="005F0ED7">
        <w:rPr>
          <w:b/>
          <w:bCs/>
        </w:rPr>
        <w:t>Конкурс состоится 27 августа 2025 года в 10:00</w:t>
      </w:r>
    </w:p>
    <w:p w14:paraId="798562E5" w14:textId="77777777" w:rsidR="005F0ED7" w:rsidRPr="005F0ED7" w:rsidRDefault="005F0ED7" w:rsidP="005F0ED7">
      <w:r w:rsidRPr="005F0ED7">
        <w:pict w14:anchorId="446BBDE0">
          <v:rect id="_x0000_i1083" style="width:0;height:1.5pt" o:hralign="center" o:hrstd="t" o:hr="t" fillcolor="#a0a0a0" stroked="f"/>
        </w:pict>
      </w:r>
    </w:p>
    <w:p w14:paraId="151D724C" w14:textId="77777777" w:rsidR="00664D8C" w:rsidRPr="005F0ED7" w:rsidRDefault="005F0ED7" w:rsidP="00664D8C">
      <w:pPr>
        <w:rPr>
          <w:b/>
          <w:bCs/>
        </w:rPr>
      </w:pPr>
      <w:r w:rsidRPr="005F0ED7">
        <w:rPr>
          <w:b/>
          <w:bCs/>
        </w:rPr>
        <w:t xml:space="preserve">5. </w:t>
      </w:r>
      <w:r w:rsidR="00664D8C" w:rsidRPr="005F0ED7">
        <w:rPr>
          <w:b/>
          <w:bCs/>
        </w:rPr>
        <w:t>Документы, подаваемые для участия в конкурсе:</w:t>
      </w:r>
    </w:p>
    <w:p w14:paraId="4080859A" w14:textId="4FBA126F" w:rsidR="005F0ED7" w:rsidRPr="005F0ED7" w:rsidRDefault="005F0ED7" w:rsidP="005F0ED7">
      <w:pPr>
        <w:rPr>
          <w:lang w:val="kk-KZ"/>
        </w:rPr>
      </w:pPr>
      <w:r w:rsidRPr="005F0ED7">
        <w:t xml:space="preserve">Лица, желающие участвовать в конкурсе, должны подать документы в электронном виде на </w:t>
      </w:r>
      <w:r w:rsidRPr="005F0ED7">
        <w:rPr>
          <w:b/>
          <w:bCs/>
        </w:rPr>
        <w:t>jubanova_09@mail.ru</w:t>
      </w:r>
      <w:r w:rsidRPr="005F0ED7">
        <w:t xml:space="preserve"> или на бумаге по адресу: </w:t>
      </w:r>
      <w:r w:rsidRPr="005F0ED7">
        <w:rPr>
          <w:b/>
          <w:bCs/>
        </w:rPr>
        <w:t>г. Алматы, ул. М. Ауэзова, 66/5</w:t>
      </w:r>
      <w:r w:rsidRPr="005F0ED7">
        <w:t xml:space="preserve"> до </w:t>
      </w:r>
      <w:r w:rsidRPr="005F0ED7">
        <w:rPr>
          <w:b/>
          <w:bCs/>
        </w:rPr>
        <w:t>26 августа 2025 года</w:t>
      </w:r>
      <w:r w:rsidRPr="005F0ED7">
        <w:t>.</w:t>
      </w:r>
    </w:p>
    <w:p w14:paraId="10AD2912" w14:textId="77777777" w:rsidR="005F0ED7" w:rsidRPr="005F0ED7" w:rsidRDefault="005F0ED7" w:rsidP="005F0ED7">
      <w:r w:rsidRPr="005F0ED7">
        <w:t>В соответствии с совместным приказом МОН РК №57 и МТСЗН РК №96 от 31 марта 2025 года, форма №113:</w:t>
      </w:r>
    </w:p>
    <w:p w14:paraId="0C3AD407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155" w:after="0" w:line="242" w:lineRule="auto"/>
        <w:ind w:right="145" w:firstLine="2"/>
        <w:contextualSpacing w:val="0"/>
        <w:jc w:val="left"/>
      </w:pPr>
      <w:r w:rsidRPr="00664D8C">
        <w:t>заявление</w:t>
      </w:r>
      <w:r w:rsidRPr="00664D8C">
        <w:rPr>
          <w:spacing w:val="38"/>
        </w:rPr>
        <w:t xml:space="preserve"> </w:t>
      </w:r>
      <w:r w:rsidRPr="00664D8C">
        <w:t>об</w:t>
      </w:r>
      <w:r w:rsidRPr="00664D8C">
        <w:rPr>
          <w:spacing w:val="39"/>
        </w:rPr>
        <w:t xml:space="preserve"> </w:t>
      </w:r>
      <w:r w:rsidRPr="00664D8C">
        <w:t>участии</w:t>
      </w:r>
      <w:r w:rsidRPr="00664D8C">
        <w:rPr>
          <w:spacing w:val="37"/>
        </w:rPr>
        <w:t xml:space="preserve"> </w:t>
      </w:r>
      <w:r w:rsidRPr="00664D8C">
        <w:t>в</w:t>
      </w:r>
      <w:r w:rsidRPr="00664D8C">
        <w:rPr>
          <w:spacing w:val="36"/>
        </w:rPr>
        <w:t xml:space="preserve"> </w:t>
      </w:r>
      <w:r w:rsidRPr="00664D8C">
        <w:t>конкурсе</w:t>
      </w:r>
      <w:r w:rsidRPr="00664D8C">
        <w:rPr>
          <w:spacing w:val="38"/>
        </w:rPr>
        <w:t xml:space="preserve"> </w:t>
      </w:r>
      <w:r w:rsidRPr="00664D8C">
        <w:t>с</w:t>
      </w:r>
      <w:r w:rsidRPr="00664D8C">
        <w:rPr>
          <w:spacing w:val="34"/>
        </w:rPr>
        <w:t xml:space="preserve"> </w:t>
      </w:r>
      <w:r w:rsidRPr="00664D8C">
        <w:t>указанием</w:t>
      </w:r>
      <w:r w:rsidRPr="00664D8C">
        <w:rPr>
          <w:spacing w:val="39"/>
        </w:rPr>
        <w:t xml:space="preserve"> </w:t>
      </w:r>
      <w:r w:rsidRPr="00664D8C">
        <w:t>перечня</w:t>
      </w:r>
      <w:r w:rsidRPr="00664D8C">
        <w:rPr>
          <w:spacing w:val="39"/>
        </w:rPr>
        <w:t xml:space="preserve"> </w:t>
      </w:r>
      <w:r w:rsidRPr="00664D8C">
        <w:t xml:space="preserve">прилагаемых документов по форме согласно </w:t>
      </w:r>
      <w:hyperlink r:id="rId5" w:anchor="z277">
        <w:r w:rsidRPr="00664D8C">
          <w:rPr>
            <w:color w:val="2D74B5"/>
          </w:rPr>
          <w:t>приложению 3</w:t>
        </w:r>
      </w:hyperlink>
      <w:r w:rsidRPr="00664D8C">
        <w:rPr>
          <w:color w:val="2D74B5"/>
        </w:rPr>
        <w:t xml:space="preserve"> </w:t>
      </w:r>
      <w:r w:rsidRPr="00664D8C">
        <w:t>;</w:t>
      </w:r>
    </w:p>
    <w:p w14:paraId="47E4CB23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921"/>
        </w:tabs>
        <w:autoSpaceDE w:val="0"/>
        <w:autoSpaceDN w:val="0"/>
        <w:spacing w:after="0" w:line="240" w:lineRule="auto"/>
        <w:ind w:right="145" w:firstLine="2"/>
        <w:contextualSpacing w:val="0"/>
        <w:jc w:val="left"/>
      </w:pPr>
      <w:r w:rsidRPr="00664D8C">
        <w:t>документ, удостоверяющий личность либо электронный документ из</w:t>
      </w:r>
      <w:r w:rsidRPr="00664D8C">
        <w:rPr>
          <w:spacing w:val="40"/>
        </w:rPr>
        <w:t xml:space="preserve"> </w:t>
      </w:r>
      <w:r w:rsidRPr="00664D8C">
        <w:t>сервиса цифровых документов (для идентификации);</w:t>
      </w:r>
    </w:p>
    <w:p w14:paraId="2F51D934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1002"/>
        </w:tabs>
        <w:autoSpaceDE w:val="0"/>
        <w:autoSpaceDN w:val="0"/>
        <w:spacing w:after="0" w:line="240" w:lineRule="auto"/>
        <w:ind w:right="155" w:firstLine="2"/>
        <w:contextualSpacing w:val="0"/>
        <w:jc w:val="left"/>
      </w:pPr>
      <w:r w:rsidRPr="00664D8C">
        <w:t>заполненный</w:t>
      </w:r>
      <w:r w:rsidRPr="00664D8C">
        <w:rPr>
          <w:spacing w:val="40"/>
        </w:rPr>
        <w:t xml:space="preserve"> </w:t>
      </w:r>
      <w:r w:rsidRPr="00664D8C">
        <w:t>личный</w:t>
      </w:r>
      <w:r w:rsidRPr="00664D8C">
        <w:rPr>
          <w:spacing w:val="40"/>
        </w:rPr>
        <w:t xml:space="preserve"> </w:t>
      </w:r>
      <w:r w:rsidRPr="00664D8C">
        <w:t>листок</w:t>
      </w:r>
      <w:r w:rsidRPr="00664D8C">
        <w:rPr>
          <w:spacing w:val="40"/>
        </w:rPr>
        <w:t xml:space="preserve"> </w:t>
      </w:r>
      <w:r w:rsidRPr="00664D8C">
        <w:t>по</w:t>
      </w:r>
      <w:r w:rsidRPr="00664D8C">
        <w:rPr>
          <w:spacing w:val="40"/>
        </w:rPr>
        <w:t xml:space="preserve"> </w:t>
      </w:r>
      <w:r w:rsidRPr="00664D8C">
        <w:t>учету</w:t>
      </w:r>
      <w:r w:rsidRPr="00664D8C">
        <w:rPr>
          <w:spacing w:val="40"/>
        </w:rPr>
        <w:t xml:space="preserve"> </w:t>
      </w:r>
      <w:r w:rsidRPr="00664D8C">
        <w:t>кадров</w:t>
      </w:r>
      <w:r w:rsidRPr="00664D8C">
        <w:rPr>
          <w:spacing w:val="40"/>
        </w:rPr>
        <w:t xml:space="preserve"> </w:t>
      </w:r>
      <w:r w:rsidRPr="00664D8C">
        <w:t>(с</w:t>
      </w:r>
      <w:r w:rsidRPr="00664D8C">
        <w:rPr>
          <w:spacing w:val="40"/>
        </w:rPr>
        <w:t xml:space="preserve"> </w:t>
      </w:r>
      <w:r w:rsidRPr="00664D8C">
        <w:t>указанием</w:t>
      </w:r>
      <w:r w:rsidRPr="00664D8C">
        <w:rPr>
          <w:spacing w:val="40"/>
        </w:rPr>
        <w:t xml:space="preserve"> </w:t>
      </w:r>
      <w:r w:rsidRPr="00664D8C">
        <w:t>адреса</w:t>
      </w:r>
      <w:r w:rsidRPr="00664D8C">
        <w:rPr>
          <w:spacing w:val="40"/>
        </w:rPr>
        <w:t xml:space="preserve"> </w:t>
      </w:r>
      <w:r w:rsidRPr="00664D8C">
        <w:t>фактического места жительства и контактных телефонов – при наличии);</w:t>
      </w:r>
    </w:p>
    <w:p w14:paraId="72067169" w14:textId="77777777" w:rsidR="005F0ED7" w:rsidRPr="00664D8C" w:rsidRDefault="005F0ED7" w:rsidP="00664D8C">
      <w:pPr>
        <w:pStyle w:val="ac"/>
        <w:tabs>
          <w:tab w:val="left" w:pos="426"/>
        </w:tabs>
        <w:spacing w:before="35"/>
        <w:ind w:left="0"/>
        <w:rPr>
          <w:sz w:val="22"/>
          <w:szCs w:val="22"/>
        </w:rPr>
      </w:pPr>
    </w:p>
    <w:p w14:paraId="7C39BAF5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873"/>
        </w:tabs>
        <w:autoSpaceDE w:val="0"/>
        <w:autoSpaceDN w:val="0"/>
        <w:spacing w:after="0" w:line="240" w:lineRule="auto"/>
        <w:ind w:right="146" w:firstLine="2"/>
        <w:contextualSpacing w:val="0"/>
        <w:jc w:val="both"/>
      </w:pPr>
      <w:r w:rsidRPr="00664D8C"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4DC645E9" w14:textId="77777777" w:rsidR="005F0ED7" w:rsidRPr="00664D8C" w:rsidRDefault="005F0ED7" w:rsidP="00664D8C">
      <w:pPr>
        <w:pStyle w:val="ac"/>
        <w:tabs>
          <w:tab w:val="left" w:pos="426"/>
        </w:tabs>
        <w:spacing w:before="37"/>
        <w:ind w:left="0"/>
        <w:rPr>
          <w:sz w:val="22"/>
          <w:szCs w:val="22"/>
        </w:rPr>
      </w:pPr>
    </w:p>
    <w:p w14:paraId="4A74CDB1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right="154" w:firstLine="2"/>
        <w:contextualSpacing w:val="0"/>
        <w:jc w:val="both"/>
      </w:pPr>
      <w:r w:rsidRPr="00664D8C">
        <w:t xml:space="preserve">копия документа, подтверждающую трудовую деятельность (при </w:t>
      </w:r>
      <w:r w:rsidRPr="00664D8C">
        <w:rPr>
          <w:spacing w:val="-2"/>
        </w:rPr>
        <w:t>наличии);</w:t>
      </w:r>
    </w:p>
    <w:p w14:paraId="7E03D52A" w14:textId="77777777" w:rsidR="005F0ED7" w:rsidRPr="00664D8C" w:rsidRDefault="005F0ED7" w:rsidP="00664D8C">
      <w:pPr>
        <w:pStyle w:val="ac"/>
        <w:tabs>
          <w:tab w:val="left" w:pos="426"/>
        </w:tabs>
        <w:spacing w:before="38"/>
        <w:ind w:left="0"/>
        <w:rPr>
          <w:sz w:val="22"/>
          <w:szCs w:val="22"/>
        </w:rPr>
      </w:pPr>
    </w:p>
    <w:p w14:paraId="7415B29A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1621"/>
          <w:tab w:val="left" w:pos="5851"/>
          <w:tab w:val="left" w:pos="8264"/>
        </w:tabs>
        <w:autoSpaceDE w:val="0"/>
        <w:autoSpaceDN w:val="0"/>
        <w:spacing w:after="0" w:line="240" w:lineRule="auto"/>
        <w:ind w:right="138" w:firstLine="2"/>
        <w:contextualSpacing w:val="0"/>
        <w:jc w:val="both"/>
      </w:pPr>
      <w:r w:rsidRPr="00664D8C">
        <w:t>справка</w:t>
      </w:r>
      <w:r w:rsidRPr="00664D8C">
        <w:rPr>
          <w:spacing w:val="80"/>
          <w:w w:val="150"/>
        </w:rPr>
        <w:t xml:space="preserve"> </w:t>
      </w:r>
      <w:r w:rsidRPr="00664D8C">
        <w:t>о</w:t>
      </w:r>
      <w:r w:rsidRPr="00664D8C">
        <w:rPr>
          <w:spacing w:val="80"/>
          <w:w w:val="150"/>
        </w:rPr>
        <w:t xml:space="preserve"> </w:t>
      </w:r>
      <w:r w:rsidRPr="00664D8C">
        <w:t>состоянии</w:t>
      </w:r>
      <w:r w:rsidRPr="00664D8C">
        <w:rPr>
          <w:spacing w:val="80"/>
          <w:w w:val="150"/>
        </w:rPr>
        <w:t xml:space="preserve"> </w:t>
      </w:r>
      <w:r w:rsidRPr="00664D8C">
        <w:t>здоровья</w:t>
      </w:r>
      <w:r w:rsidRPr="00664D8C">
        <w:rPr>
          <w:spacing w:val="80"/>
          <w:w w:val="150"/>
        </w:rPr>
        <w:t xml:space="preserve"> </w:t>
      </w:r>
      <w:r w:rsidRPr="00664D8C">
        <w:t>по</w:t>
      </w:r>
      <w:r w:rsidRPr="00664D8C">
        <w:rPr>
          <w:spacing w:val="80"/>
          <w:w w:val="150"/>
        </w:rPr>
        <w:t xml:space="preserve"> </w:t>
      </w:r>
      <w:r w:rsidRPr="00664D8C">
        <w:t>форме</w:t>
      </w:r>
      <w:r w:rsidRPr="00664D8C">
        <w:rPr>
          <w:spacing w:val="80"/>
          <w:w w:val="150"/>
        </w:rPr>
        <w:t xml:space="preserve"> </w:t>
      </w:r>
      <w:r w:rsidRPr="00664D8C">
        <w:t xml:space="preserve">075/у, утвержденная </w:t>
      </w:r>
      <w:hyperlink r:id="rId6" w:anchor="z4">
        <w:r w:rsidRPr="00664D8C">
          <w:rPr>
            <w:color w:val="07395E"/>
            <w:u w:val="single" w:color="07395E"/>
          </w:rPr>
          <w:t>приказом</w:t>
        </w:r>
      </w:hyperlink>
      <w:r w:rsidRPr="00664D8C">
        <w:rPr>
          <w:color w:val="07395E"/>
        </w:rPr>
        <w:t xml:space="preserve"> </w:t>
      </w:r>
      <w:r w:rsidRPr="00664D8C">
        <w:t>исполняющего</w:t>
      </w:r>
      <w:r w:rsidRPr="00664D8C">
        <w:tab/>
      </w:r>
      <w:r w:rsidRPr="00664D8C">
        <w:rPr>
          <w:spacing w:val="-2"/>
        </w:rPr>
        <w:t>обязанности</w:t>
      </w:r>
      <w:r w:rsidRPr="00664D8C">
        <w:tab/>
      </w:r>
      <w:r w:rsidRPr="00664D8C">
        <w:rPr>
          <w:spacing w:val="-2"/>
        </w:rPr>
        <w:t xml:space="preserve">Министра </w:t>
      </w:r>
      <w:r w:rsidRPr="00664D8C">
        <w:t>здравоохранения Республики Казахстан от 30 октября 2020 года № ҚР ДСМ- 175/2020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7C6DE81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1156"/>
        </w:tabs>
        <w:autoSpaceDE w:val="0"/>
        <w:autoSpaceDN w:val="0"/>
        <w:spacing w:before="67" w:after="0" w:line="240" w:lineRule="auto"/>
        <w:ind w:right="155" w:firstLine="2"/>
        <w:contextualSpacing w:val="0"/>
        <w:jc w:val="both"/>
      </w:pPr>
      <w:r w:rsidRPr="00664D8C">
        <w:t>справка об отсутствии динамического наблюдения больных с психическими поведенческими расстройствами;</w:t>
      </w:r>
    </w:p>
    <w:p w14:paraId="3352C45E" w14:textId="77777777" w:rsidR="005F0ED7" w:rsidRPr="00664D8C" w:rsidRDefault="005F0ED7" w:rsidP="00664D8C">
      <w:pPr>
        <w:pStyle w:val="ac"/>
        <w:tabs>
          <w:tab w:val="left" w:pos="426"/>
        </w:tabs>
        <w:spacing w:before="38"/>
        <w:ind w:left="0"/>
        <w:rPr>
          <w:sz w:val="22"/>
          <w:szCs w:val="22"/>
        </w:rPr>
      </w:pPr>
    </w:p>
    <w:p w14:paraId="09442B42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953"/>
        </w:tabs>
        <w:autoSpaceDE w:val="0"/>
        <w:autoSpaceDN w:val="0"/>
        <w:spacing w:after="0" w:line="240" w:lineRule="auto"/>
        <w:ind w:right="151" w:firstLine="2"/>
        <w:contextualSpacing w:val="0"/>
        <w:jc w:val="both"/>
      </w:pPr>
      <w:r w:rsidRPr="00664D8C">
        <w:t xml:space="preserve">справка об отсутствии динамического наблюдения наркологических </w:t>
      </w:r>
      <w:r w:rsidRPr="00664D8C">
        <w:rPr>
          <w:spacing w:val="-2"/>
        </w:rPr>
        <w:t>больных;</w:t>
      </w:r>
    </w:p>
    <w:p w14:paraId="173C460A" w14:textId="77777777" w:rsidR="005F0ED7" w:rsidRPr="00664D8C" w:rsidRDefault="005F0ED7" w:rsidP="00664D8C">
      <w:pPr>
        <w:pStyle w:val="ac"/>
        <w:tabs>
          <w:tab w:val="left" w:pos="426"/>
        </w:tabs>
        <w:spacing w:before="42"/>
        <w:ind w:left="0"/>
        <w:rPr>
          <w:sz w:val="22"/>
          <w:szCs w:val="22"/>
        </w:rPr>
      </w:pPr>
    </w:p>
    <w:p w14:paraId="7E57B6E9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1299"/>
        </w:tabs>
        <w:autoSpaceDE w:val="0"/>
        <w:autoSpaceDN w:val="0"/>
        <w:spacing w:after="0" w:line="240" w:lineRule="auto"/>
        <w:ind w:right="154" w:firstLine="2"/>
        <w:contextualSpacing w:val="0"/>
        <w:jc w:val="both"/>
      </w:pPr>
      <w:r w:rsidRPr="00664D8C">
        <w:t xml:space="preserve">сертификат о результатах прохождения сертификации или удостоверение о наличии действующей квалификационной категории (при </w:t>
      </w:r>
      <w:r w:rsidRPr="00664D8C">
        <w:rPr>
          <w:spacing w:val="-2"/>
        </w:rPr>
        <w:t>наличии);</w:t>
      </w:r>
    </w:p>
    <w:p w14:paraId="0610FB37" w14:textId="77777777" w:rsidR="005F0ED7" w:rsidRPr="00664D8C" w:rsidRDefault="005F0ED7" w:rsidP="00664D8C">
      <w:pPr>
        <w:pStyle w:val="ac"/>
        <w:tabs>
          <w:tab w:val="left" w:pos="426"/>
        </w:tabs>
        <w:spacing w:before="38"/>
        <w:ind w:left="0"/>
        <w:rPr>
          <w:sz w:val="22"/>
          <w:szCs w:val="22"/>
        </w:rPr>
      </w:pPr>
    </w:p>
    <w:p w14:paraId="5482161D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796"/>
        </w:tabs>
        <w:autoSpaceDE w:val="0"/>
        <w:autoSpaceDN w:val="0"/>
        <w:spacing w:after="0" w:line="240" w:lineRule="auto"/>
        <w:ind w:right="138" w:firstLine="2"/>
        <w:contextualSpacing w:val="0"/>
        <w:jc w:val="both"/>
        <w:rPr>
          <w:lang w:val="en-US"/>
        </w:rPr>
      </w:pPr>
      <w:r w:rsidRPr="00664D8C">
        <w:t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 эксперта, или педагога-исследователя, или педагога-мастера (при наличии) или сертификат CELTA (</w:t>
      </w:r>
      <w:proofErr w:type="spellStart"/>
      <w:r w:rsidRPr="00664D8C">
        <w:t>Certificatein</w:t>
      </w:r>
      <w:proofErr w:type="spellEnd"/>
      <w:r w:rsidRPr="00664D8C">
        <w:t xml:space="preserve"> English Language </w:t>
      </w:r>
      <w:proofErr w:type="spellStart"/>
      <w:r w:rsidRPr="00664D8C">
        <w:t>Teaching</w:t>
      </w:r>
      <w:proofErr w:type="spellEnd"/>
      <w:r w:rsidRPr="00664D8C">
        <w:t xml:space="preserve"> </w:t>
      </w:r>
      <w:proofErr w:type="spellStart"/>
      <w:r w:rsidRPr="00664D8C">
        <w:t>to</w:t>
      </w:r>
      <w:proofErr w:type="spellEnd"/>
      <w:r w:rsidRPr="00664D8C">
        <w:t xml:space="preserve"> </w:t>
      </w:r>
      <w:proofErr w:type="spellStart"/>
      <w:r w:rsidRPr="00664D8C">
        <w:t>Adults</w:t>
      </w:r>
      <w:proofErr w:type="spellEnd"/>
      <w:r w:rsidRPr="00664D8C">
        <w:t xml:space="preserve">. </w:t>
      </w:r>
      <w:r w:rsidRPr="00664D8C">
        <w:rPr>
          <w:lang w:val="en-US"/>
        </w:rPr>
        <w:t xml:space="preserve">Cambridge) PASS A; DELTA (Diploma in English Language Teaching to Adults) Pass and above, </w:t>
      </w:r>
      <w:r w:rsidRPr="00664D8C">
        <w:t>или</w:t>
      </w:r>
      <w:r w:rsidRPr="00664D8C">
        <w:rPr>
          <w:lang w:val="en-US"/>
        </w:rPr>
        <w:t xml:space="preserve"> </w:t>
      </w:r>
      <w:proofErr w:type="spellStart"/>
      <w:r w:rsidRPr="00664D8C">
        <w:t>айелтс</w:t>
      </w:r>
      <w:proofErr w:type="spellEnd"/>
      <w:r w:rsidRPr="00664D8C">
        <w:rPr>
          <w:lang w:val="en-US"/>
        </w:rPr>
        <w:t xml:space="preserve"> (IELTS) – 6,5 </w:t>
      </w:r>
      <w:r w:rsidRPr="00664D8C">
        <w:t>баллов</w:t>
      </w:r>
      <w:r w:rsidRPr="00664D8C">
        <w:rPr>
          <w:lang w:val="en-US"/>
        </w:rPr>
        <w:t xml:space="preserve">; </w:t>
      </w:r>
      <w:r w:rsidRPr="00664D8C">
        <w:t>или</w:t>
      </w:r>
      <w:r w:rsidRPr="00664D8C">
        <w:rPr>
          <w:lang w:val="en-US"/>
        </w:rPr>
        <w:t xml:space="preserve"> </w:t>
      </w:r>
      <w:proofErr w:type="spellStart"/>
      <w:r w:rsidRPr="00664D8C">
        <w:t>тойфл</w:t>
      </w:r>
      <w:proofErr w:type="spellEnd"/>
      <w:r w:rsidRPr="00664D8C">
        <w:rPr>
          <w:lang w:val="en-US"/>
        </w:rPr>
        <w:t xml:space="preserve"> (TOEFL) (</w:t>
      </w:r>
      <w:r w:rsidRPr="00664D8C">
        <w:t>і</w:t>
      </w:r>
      <w:proofErr w:type="spellStart"/>
      <w:r w:rsidRPr="00664D8C">
        <w:rPr>
          <w:lang w:val="en-US"/>
        </w:rPr>
        <w:t>nternet</w:t>
      </w:r>
      <w:proofErr w:type="spellEnd"/>
      <w:r w:rsidRPr="00664D8C">
        <w:rPr>
          <w:lang w:val="en-US"/>
        </w:rPr>
        <w:t xml:space="preserve"> Based Test (</w:t>
      </w:r>
      <w:r w:rsidRPr="00664D8C">
        <w:t>і</w:t>
      </w:r>
      <w:r w:rsidRPr="00664D8C">
        <w:rPr>
          <w:lang w:val="en-US"/>
        </w:rPr>
        <w:t xml:space="preserve">BT)) – 60 – 65 </w:t>
      </w:r>
      <w:r w:rsidRPr="00664D8C">
        <w:t>баллов</w:t>
      </w:r>
      <w:r w:rsidRPr="00664D8C">
        <w:rPr>
          <w:lang w:val="en-US"/>
        </w:rPr>
        <w:t>;</w:t>
      </w:r>
    </w:p>
    <w:p w14:paraId="1D974C06" w14:textId="77777777" w:rsidR="005F0ED7" w:rsidRPr="00664D8C" w:rsidRDefault="005F0ED7" w:rsidP="00664D8C">
      <w:pPr>
        <w:pStyle w:val="ac"/>
        <w:tabs>
          <w:tab w:val="left" w:pos="426"/>
        </w:tabs>
        <w:spacing w:before="36"/>
        <w:ind w:left="0"/>
        <w:rPr>
          <w:sz w:val="22"/>
          <w:szCs w:val="22"/>
          <w:lang w:val="en-US"/>
        </w:rPr>
      </w:pPr>
    </w:p>
    <w:p w14:paraId="504C54D3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653"/>
        </w:tabs>
        <w:autoSpaceDE w:val="0"/>
        <w:autoSpaceDN w:val="0"/>
        <w:spacing w:after="0" w:line="264" w:lineRule="auto"/>
        <w:ind w:right="149" w:firstLine="0"/>
        <w:contextualSpacing w:val="0"/>
        <w:jc w:val="both"/>
      </w:pPr>
      <w:r w:rsidRPr="00664D8C">
        <w:t xml:space="preserve">заполненный Оценочный лист кандидата на вакантную или временно вакантную должность педагога по форме согласно </w:t>
      </w:r>
      <w:hyperlink r:id="rId7" w:anchor="z347">
        <w:r w:rsidRPr="00664D8C">
          <w:rPr>
            <w:color w:val="07395E"/>
            <w:u w:val="single" w:color="07395E"/>
          </w:rPr>
          <w:t>приложениям 12</w:t>
        </w:r>
      </w:hyperlink>
      <w:r w:rsidRPr="00664D8C">
        <w:t xml:space="preserve">, </w:t>
      </w:r>
      <w:hyperlink r:id="rId8" w:anchor="z402">
        <w:r w:rsidRPr="00664D8C">
          <w:rPr>
            <w:color w:val="07395E"/>
            <w:u w:val="single" w:color="07395E"/>
          </w:rPr>
          <w:t>13</w:t>
        </w:r>
      </w:hyperlink>
      <w:r w:rsidRPr="00664D8C">
        <w:rPr>
          <w:color w:val="07395E"/>
        </w:rPr>
        <w:t xml:space="preserve"> </w:t>
      </w:r>
      <w:r w:rsidRPr="00664D8C">
        <w:t>.</w:t>
      </w:r>
    </w:p>
    <w:p w14:paraId="1B5F09E8" w14:textId="77777777" w:rsidR="005F0ED7" w:rsidRPr="00664D8C" w:rsidRDefault="005F0ED7" w:rsidP="00664D8C">
      <w:pPr>
        <w:pStyle w:val="a7"/>
        <w:widowControl w:val="0"/>
        <w:numPr>
          <w:ilvl w:val="1"/>
          <w:numId w:val="9"/>
        </w:numPr>
        <w:tabs>
          <w:tab w:val="left" w:pos="426"/>
          <w:tab w:val="left" w:pos="676"/>
        </w:tabs>
        <w:autoSpaceDE w:val="0"/>
        <w:autoSpaceDN w:val="0"/>
        <w:spacing w:before="151" w:after="0" w:line="261" w:lineRule="auto"/>
        <w:ind w:right="159" w:firstLine="0"/>
        <w:contextualSpacing w:val="0"/>
        <w:jc w:val="both"/>
      </w:pPr>
      <w:r w:rsidRPr="00664D8C">
        <w:t xml:space="preserve">рекомендательное письмо с места работы (по должности педагога), </w:t>
      </w:r>
      <w:r w:rsidRPr="00664D8C">
        <w:rPr>
          <w:spacing w:val="-2"/>
        </w:rPr>
        <w:t>учебы.</w:t>
      </w:r>
    </w:p>
    <w:p w14:paraId="635EFFB9" w14:textId="77777777" w:rsidR="00664D8C" w:rsidRPr="00664D8C" w:rsidRDefault="00664D8C" w:rsidP="00664D8C">
      <w:pPr>
        <w:pStyle w:val="a7"/>
        <w:widowControl w:val="0"/>
        <w:tabs>
          <w:tab w:val="left" w:pos="676"/>
        </w:tabs>
        <w:autoSpaceDE w:val="0"/>
        <w:autoSpaceDN w:val="0"/>
        <w:spacing w:before="151" w:after="0" w:line="261" w:lineRule="auto"/>
        <w:ind w:left="140" w:right="159"/>
        <w:contextualSpacing w:val="0"/>
        <w:jc w:val="both"/>
      </w:pPr>
    </w:p>
    <w:p w14:paraId="69B64B7A" w14:textId="77777777" w:rsidR="005F0ED7" w:rsidRPr="005F0ED7" w:rsidRDefault="005F0ED7" w:rsidP="005F0ED7">
      <w:r w:rsidRPr="005F0ED7">
        <w:rPr>
          <w:b/>
          <w:bCs/>
        </w:rPr>
        <w:t>Отсутствие любого из указанных документов является основанием для отказа в участии в конкурсе.</w:t>
      </w:r>
    </w:p>
    <w:p w14:paraId="117A81AE" w14:textId="77777777" w:rsidR="005F0ED7" w:rsidRPr="005F0ED7" w:rsidRDefault="005F0ED7" w:rsidP="005F0ED7">
      <w:r w:rsidRPr="005F0ED7">
        <w:t>Кандидат также имеет право предоставить дополнительную информацию: копии документов о повышении квалификации, научных степенях, публикациях и т.д.</w:t>
      </w:r>
    </w:p>
    <w:p w14:paraId="23CDBB71" w14:textId="77777777" w:rsidR="005F0ED7" w:rsidRPr="005F0ED7" w:rsidRDefault="005F0ED7" w:rsidP="005F0ED7">
      <w:r w:rsidRPr="005F0ED7">
        <w:pict w14:anchorId="26A66020">
          <v:rect id="_x0000_i1085" style="width:0;height:1.5pt" o:hralign="center" o:hrstd="t" o:hr="t" fillcolor="#a0a0a0" stroked="f"/>
        </w:pict>
      </w:r>
    </w:p>
    <w:p w14:paraId="269C9F9D" w14:textId="77777777" w:rsidR="005F0ED7" w:rsidRPr="005F0ED7" w:rsidRDefault="005F0ED7" w:rsidP="005F0ED7">
      <w:pPr>
        <w:rPr>
          <w:b/>
          <w:bCs/>
          <w:lang w:val="kk-KZ"/>
        </w:rPr>
      </w:pPr>
      <w:r w:rsidRPr="005F0ED7">
        <w:rPr>
          <w:b/>
          <w:bCs/>
        </w:rPr>
        <w:t>7. Должностные оклады педагогов (без удержаний, зависят от стажа):</w:t>
      </w:r>
    </w:p>
    <w:p w14:paraId="61A42166" w14:textId="77777777" w:rsidR="005F0ED7" w:rsidRPr="005F0ED7" w:rsidRDefault="005F0ED7" w:rsidP="005F0ED7">
      <w:pPr>
        <w:numPr>
          <w:ilvl w:val="0"/>
          <w:numId w:val="7"/>
        </w:numPr>
      </w:pPr>
      <w:r w:rsidRPr="005F0ED7">
        <w:rPr>
          <w:b/>
          <w:bCs/>
        </w:rPr>
        <w:t>Без категории:</w:t>
      </w:r>
      <w:r w:rsidRPr="005F0ED7">
        <w:t xml:space="preserve"> 166 706 – 191 234 тенге</w:t>
      </w:r>
    </w:p>
    <w:p w14:paraId="70A23E50" w14:textId="77777777" w:rsidR="005F0ED7" w:rsidRPr="005F0ED7" w:rsidRDefault="005F0ED7" w:rsidP="005F0ED7">
      <w:pPr>
        <w:numPr>
          <w:ilvl w:val="0"/>
          <w:numId w:val="7"/>
        </w:numPr>
      </w:pPr>
      <w:r w:rsidRPr="005F0ED7">
        <w:rPr>
          <w:b/>
          <w:bCs/>
        </w:rPr>
        <w:t>Педагог-модератор:</w:t>
      </w:r>
      <w:r w:rsidRPr="005F0ED7">
        <w:t xml:space="preserve"> 223 124 – 262 765 тенге</w:t>
      </w:r>
    </w:p>
    <w:p w14:paraId="1B3D715C" w14:textId="77777777" w:rsidR="005F0ED7" w:rsidRPr="005F0ED7" w:rsidRDefault="005F0ED7" w:rsidP="005F0ED7">
      <w:pPr>
        <w:numPr>
          <w:ilvl w:val="0"/>
          <w:numId w:val="7"/>
        </w:numPr>
      </w:pPr>
      <w:r w:rsidRPr="005F0ED7">
        <w:rPr>
          <w:b/>
          <w:bCs/>
        </w:rPr>
        <w:t>Педагог-эксперт:</w:t>
      </w:r>
      <w:r w:rsidRPr="005F0ED7">
        <w:t xml:space="preserve"> 240 295 – 282 869 тенге</w:t>
      </w:r>
    </w:p>
    <w:p w14:paraId="1F329849" w14:textId="77777777" w:rsidR="005F0ED7" w:rsidRPr="005F0ED7" w:rsidRDefault="005F0ED7" w:rsidP="005F0ED7">
      <w:pPr>
        <w:numPr>
          <w:ilvl w:val="0"/>
          <w:numId w:val="7"/>
        </w:numPr>
      </w:pPr>
      <w:r w:rsidRPr="005F0ED7">
        <w:rPr>
          <w:b/>
          <w:bCs/>
        </w:rPr>
        <w:t>Педагог-исследователь:</w:t>
      </w:r>
      <w:r w:rsidRPr="005F0ED7">
        <w:t xml:space="preserve"> 255 014 – 294 301 тенге</w:t>
      </w:r>
    </w:p>
    <w:p w14:paraId="7308F565" w14:textId="77777777" w:rsidR="005F0ED7" w:rsidRPr="005F0ED7" w:rsidRDefault="005F0ED7" w:rsidP="005F0ED7">
      <w:pPr>
        <w:numPr>
          <w:ilvl w:val="0"/>
          <w:numId w:val="7"/>
        </w:numPr>
      </w:pPr>
      <w:r w:rsidRPr="005F0ED7">
        <w:rPr>
          <w:b/>
          <w:bCs/>
        </w:rPr>
        <w:t>Педагог-мастер:</w:t>
      </w:r>
      <w:r w:rsidRPr="005F0ED7">
        <w:t xml:space="preserve"> 271 543 – 313 449 тенге</w:t>
      </w:r>
    </w:p>
    <w:p w14:paraId="39BB0B78" w14:textId="77777777" w:rsidR="005F0ED7" w:rsidRPr="005F0ED7" w:rsidRDefault="005F0ED7" w:rsidP="005F0ED7">
      <w:r w:rsidRPr="005F0ED7">
        <w:pict w14:anchorId="57C27C9F">
          <v:rect id="_x0000_i1086" style="width:0;height:1.5pt" o:hralign="center" o:hrstd="t" o:hr="t" fillcolor="#a0a0a0" stroked="f"/>
        </w:pict>
      </w:r>
    </w:p>
    <w:p w14:paraId="57B3C419" w14:textId="77777777" w:rsidR="005F0ED7" w:rsidRPr="005F0ED7" w:rsidRDefault="005F0ED7" w:rsidP="005F0ED7">
      <w:pPr>
        <w:rPr>
          <w:b/>
          <w:bCs/>
        </w:rPr>
      </w:pPr>
      <w:r w:rsidRPr="005F0ED7">
        <w:rPr>
          <w:b/>
          <w:bCs/>
        </w:rPr>
        <w:t>8. Должностные оклады концертмейстеров (без удержаний, зависят от стажа):</w:t>
      </w:r>
    </w:p>
    <w:p w14:paraId="2676D431" w14:textId="77777777" w:rsidR="005F0ED7" w:rsidRPr="005F0ED7" w:rsidRDefault="005F0ED7" w:rsidP="005F0ED7">
      <w:pPr>
        <w:numPr>
          <w:ilvl w:val="0"/>
          <w:numId w:val="8"/>
        </w:numPr>
      </w:pPr>
      <w:r w:rsidRPr="005F0ED7">
        <w:rPr>
          <w:b/>
          <w:bCs/>
        </w:rPr>
        <w:t>Без категории:</w:t>
      </w:r>
      <w:r w:rsidRPr="005F0ED7">
        <w:t xml:space="preserve"> 144 124 – 170 210 тенге</w:t>
      </w:r>
    </w:p>
    <w:p w14:paraId="37B71EDD" w14:textId="77777777" w:rsidR="005F0ED7" w:rsidRPr="005F0ED7" w:rsidRDefault="005F0ED7" w:rsidP="005F0ED7">
      <w:pPr>
        <w:numPr>
          <w:ilvl w:val="0"/>
          <w:numId w:val="8"/>
        </w:numPr>
      </w:pPr>
      <w:r w:rsidRPr="005F0ED7">
        <w:rPr>
          <w:b/>
          <w:bCs/>
        </w:rPr>
        <w:t>Модератор:</w:t>
      </w:r>
      <w:r w:rsidRPr="005F0ED7">
        <w:t xml:space="preserve"> 196 366 – 230 061 тенге</w:t>
      </w:r>
    </w:p>
    <w:p w14:paraId="0727CD92" w14:textId="77777777" w:rsidR="005F0ED7" w:rsidRPr="005F0ED7" w:rsidRDefault="005F0ED7" w:rsidP="005F0ED7">
      <w:pPr>
        <w:numPr>
          <w:ilvl w:val="0"/>
          <w:numId w:val="8"/>
        </w:numPr>
      </w:pPr>
      <w:r w:rsidRPr="005F0ED7">
        <w:rPr>
          <w:b/>
          <w:bCs/>
        </w:rPr>
        <w:t>Эксперт:</w:t>
      </w:r>
      <w:r w:rsidRPr="005F0ED7">
        <w:t xml:space="preserve"> 211 913 – 246 602 тенге</w:t>
      </w:r>
    </w:p>
    <w:p w14:paraId="1D05FFE1" w14:textId="77777777" w:rsidR="005F0ED7" w:rsidRPr="005F0ED7" w:rsidRDefault="005F0ED7" w:rsidP="005F0ED7">
      <w:pPr>
        <w:numPr>
          <w:ilvl w:val="0"/>
          <w:numId w:val="8"/>
        </w:numPr>
      </w:pPr>
      <w:r w:rsidRPr="005F0ED7">
        <w:rPr>
          <w:b/>
          <w:bCs/>
        </w:rPr>
        <w:t>Исследователь:</w:t>
      </w:r>
      <w:r w:rsidRPr="005F0ED7">
        <w:t xml:space="preserve"> 226 345 – 259 261 тенге</w:t>
      </w:r>
    </w:p>
    <w:p w14:paraId="0A362A2A" w14:textId="77777777" w:rsidR="005F0ED7" w:rsidRPr="005F0ED7" w:rsidRDefault="005F0ED7" w:rsidP="005F0ED7">
      <w:pPr>
        <w:numPr>
          <w:ilvl w:val="0"/>
          <w:numId w:val="8"/>
        </w:numPr>
      </w:pPr>
      <w:r w:rsidRPr="005F0ED7">
        <w:rPr>
          <w:b/>
          <w:bCs/>
        </w:rPr>
        <w:t>Мастер:</w:t>
      </w:r>
      <w:r w:rsidRPr="005F0ED7">
        <w:t xml:space="preserve"> 240 962 – 276 073 тенге</w:t>
      </w:r>
    </w:p>
    <w:p w14:paraId="5AFC556A" w14:textId="77777777" w:rsidR="005F0ED7" w:rsidRPr="005F0ED7" w:rsidRDefault="005F0ED7" w:rsidP="005F0ED7">
      <w:r w:rsidRPr="005F0ED7">
        <w:pict w14:anchorId="5B33C729">
          <v:rect id="_x0000_i1087" style="width:0;height:1.5pt" o:hralign="center" o:hrstd="t" o:hr="t" fillcolor="#a0a0a0" stroked="f"/>
        </w:pict>
      </w:r>
    </w:p>
    <w:sectPr w:rsidR="005F0ED7" w:rsidRPr="005F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49B"/>
    <w:multiLevelType w:val="multilevel"/>
    <w:tmpl w:val="3C66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E70F8"/>
    <w:multiLevelType w:val="multilevel"/>
    <w:tmpl w:val="516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05B03"/>
    <w:multiLevelType w:val="hybridMultilevel"/>
    <w:tmpl w:val="AA08948E"/>
    <w:lvl w:ilvl="0" w:tplc="8C9837C2">
      <w:start w:val="1"/>
      <w:numFmt w:val="decimal"/>
      <w:lvlText w:val="%1."/>
      <w:lvlJc w:val="left"/>
      <w:pPr>
        <w:ind w:left="86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EACF870">
      <w:start w:val="1"/>
      <w:numFmt w:val="decimal"/>
      <w:lvlText w:val="%2)"/>
      <w:lvlJc w:val="left"/>
      <w:pPr>
        <w:ind w:left="140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8ACF90">
      <w:numFmt w:val="bullet"/>
      <w:lvlText w:val="•"/>
      <w:lvlJc w:val="left"/>
      <w:pPr>
        <w:ind w:left="1835" w:hanging="452"/>
      </w:pPr>
      <w:rPr>
        <w:rFonts w:hint="default"/>
        <w:lang w:val="ru-RU" w:eastAsia="en-US" w:bidi="ar-SA"/>
      </w:rPr>
    </w:lvl>
    <w:lvl w:ilvl="3" w:tplc="3BEE7848">
      <w:numFmt w:val="bullet"/>
      <w:lvlText w:val="•"/>
      <w:lvlJc w:val="left"/>
      <w:pPr>
        <w:ind w:left="2810" w:hanging="452"/>
      </w:pPr>
      <w:rPr>
        <w:rFonts w:hint="default"/>
        <w:lang w:val="ru-RU" w:eastAsia="en-US" w:bidi="ar-SA"/>
      </w:rPr>
    </w:lvl>
    <w:lvl w:ilvl="4" w:tplc="04383860">
      <w:numFmt w:val="bullet"/>
      <w:lvlText w:val="•"/>
      <w:lvlJc w:val="left"/>
      <w:pPr>
        <w:ind w:left="3785" w:hanging="452"/>
      </w:pPr>
      <w:rPr>
        <w:rFonts w:hint="default"/>
        <w:lang w:val="ru-RU" w:eastAsia="en-US" w:bidi="ar-SA"/>
      </w:rPr>
    </w:lvl>
    <w:lvl w:ilvl="5" w:tplc="3EDE22CC">
      <w:numFmt w:val="bullet"/>
      <w:lvlText w:val="•"/>
      <w:lvlJc w:val="left"/>
      <w:pPr>
        <w:ind w:left="4760" w:hanging="452"/>
      </w:pPr>
      <w:rPr>
        <w:rFonts w:hint="default"/>
        <w:lang w:val="ru-RU" w:eastAsia="en-US" w:bidi="ar-SA"/>
      </w:rPr>
    </w:lvl>
    <w:lvl w:ilvl="6" w:tplc="40043086">
      <w:numFmt w:val="bullet"/>
      <w:lvlText w:val="•"/>
      <w:lvlJc w:val="left"/>
      <w:pPr>
        <w:ind w:left="5736" w:hanging="452"/>
      </w:pPr>
      <w:rPr>
        <w:rFonts w:hint="default"/>
        <w:lang w:val="ru-RU" w:eastAsia="en-US" w:bidi="ar-SA"/>
      </w:rPr>
    </w:lvl>
    <w:lvl w:ilvl="7" w:tplc="F0663BA6">
      <w:numFmt w:val="bullet"/>
      <w:lvlText w:val="•"/>
      <w:lvlJc w:val="left"/>
      <w:pPr>
        <w:ind w:left="6711" w:hanging="452"/>
      </w:pPr>
      <w:rPr>
        <w:rFonts w:hint="default"/>
        <w:lang w:val="ru-RU" w:eastAsia="en-US" w:bidi="ar-SA"/>
      </w:rPr>
    </w:lvl>
    <w:lvl w:ilvl="8" w:tplc="E130B268">
      <w:numFmt w:val="bullet"/>
      <w:lvlText w:val="•"/>
      <w:lvlJc w:val="left"/>
      <w:pPr>
        <w:ind w:left="7686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3E9F20DF"/>
    <w:multiLevelType w:val="multilevel"/>
    <w:tmpl w:val="66E0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D40F1"/>
    <w:multiLevelType w:val="multilevel"/>
    <w:tmpl w:val="23D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E2DF8"/>
    <w:multiLevelType w:val="multilevel"/>
    <w:tmpl w:val="582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32D2E"/>
    <w:multiLevelType w:val="multilevel"/>
    <w:tmpl w:val="00506D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876C6"/>
    <w:multiLevelType w:val="multilevel"/>
    <w:tmpl w:val="AFCC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54A26"/>
    <w:multiLevelType w:val="multilevel"/>
    <w:tmpl w:val="8B8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945578">
    <w:abstractNumId w:val="0"/>
  </w:num>
  <w:num w:numId="2" w16cid:durableId="161816860">
    <w:abstractNumId w:val="7"/>
  </w:num>
  <w:num w:numId="3" w16cid:durableId="670327612">
    <w:abstractNumId w:val="8"/>
  </w:num>
  <w:num w:numId="4" w16cid:durableId="1735200886">
    <w:abstractNumId w:val="4"/>
  </w:num>
  <w:num w:numId="5" w16cid:durableId="1850218642">
    <w:abstractNumId w:val="1"/>
  </w:num>
  <w:num w:numId="6" w16cid:durableId="409959731">
    <w:abstractNumId w:val="6"/>
  </w:num>
  <w:num w:numId="7" w16cid:durableId="63450256">
    <w:abstractNumId w:val="5"/>
  </w:num>
  <w:num w:numId="8" w16cid:durableId="1505782218">
    <w:abstractNumId w:val="3"/>
  </w:num>
  <w:num w:numId="9" w16cid:durableId="211065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EA"/>
    <w:rsid w:val="00077590"/>
    <w:rsid w:val="000E4438"/>
    <w:rsid w:val="005F0ED7"/>
    <w:rsid w:val="00664D8C"/>
    <w:rsid w:val="00715FC5"/>
    <w:rsid w:val="00720C8F"/>
    <w:rsid w:val="00772BEA"/>
    <w:rsid w:val="008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19D9"/>
  <w15:chartTrackingRefBased/>
  <w15:docId w15:val="{A9753D9E-7E0E-4CD7-B4EC-FC2573E5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B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B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B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B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B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B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BE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72B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B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B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BE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F0ED7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5F0ED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500035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500035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25000359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2025-08-25T02:59:00Z</dcterms:created>
  <dcterms:modified xsi:type="dcterms:W3CDTF">2025-08-25T03:13:00Z</dcterms:modified>
</cp:coreProperties>
</file>