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0" distT="0" distL="0" distR="0">
            <wp:extent cx="1123950" cy="1459865"/>
            <wp:effectExtent b="0" l="0" r="0" t="0"/>
            <wp:docPr id="108301456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59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Ахмет Жұбанов атындағы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XVIII Халықаралық орындаушылар байқауы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27 қазан-1 қараша 2025 ж.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Алматы, Қазақстан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1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  Жалпы ереже</w:t>
      </w:r>
    </w:p>
    <w:p w:rsidR="00000000" w:rsidDel="00000000" w:rsidP="00000000" w:rsidRDefault="00000000" w:rsidRPr="00000000" w14:paraId="0000000A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Ахмет Жұбанов атындағы Халықаралық жас орындаушылар байқауы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Қазақстан Республикасы Мәдениет және ақпарат министрлігінің қолдауымен 2025 жылдың 27 қазан - 1 қараша аралығында Ахмет Жұбанов атындағы дарынды балаларға арналған республикалық қазақ мамандандырылған музыкалық мектеп-интернатының базасында өткізіледі.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Мекен-жайы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050008,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Алматы қ. Әуезов көшесі, 66/5 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тел/факс: 8 (727)375 55 42, 8 (727) 375 55 39</w:t>
      </w:r>
    </w:p>
    <w:p w:rsidR="00000000" w:rsidDel="00000000" w:rsidP="00000000" w:rsidRDefault="00000000" w:rsidRPr="00000000" w14:paraId="0000000D">
      <w:pPr>
        <w:tabs>
          <w:tab w:val="left" w:leader="none" w:pos="5976"/>
        </w:tabs>
        <w:spacing w:after="0" w:lineRule="auto"/>
        <w:ind w:left="708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zhubanov.competition@mail.ru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Байқаудың мақсаты мен міндеттері: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Балалар мен жастардың шығармашылық тұрғыда жетілуіне жағдай жасау;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Өнерлі, дарынды жас орындаушыларды анықтау;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Балалар мен жастарды дәстүрге, мәдениетке және ұлттық шығармашылыққа тарту;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Олардың бойында музыкалық-эстетикалық тәрбиені жетілдіру, орындау шеберлігін арттыру.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ІІ Байқауды өткізу тәртібі мен шарттары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Байқауға арнайы мамандандырылған музыка мектептерінің оқушылары қатысады;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Байқау 3 жас тобы бойынша өткізіледі: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Кіші топ: 13 жасқа дейін (қоса алғанда).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Орта топ: 16 жасқа дейін (қоса алғанда).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Үлкен топ: 19 жасқа дейін (қоса алғанда). 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Қатысушылардың жасы 2024 жылғы 27 қазанға белгіленеді.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Бір оқу орнынан әр топ бойынша және әр номинация бойынша екі қатысушы ғана жіберіледі;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байқаудың барлық кезеңдері жариялы түрде өтеді;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барлық шығармалар жатқа орындалуы тиіс;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байқауға қатысушы өтінімде көрсетілген бағдарламаны өзгерте алмайды;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байқауға қатысушылардың өнер көрсету тәртібі алдын-ала жеребе арқылы анықталады және осы тәртіп байқаудың соңына дейін сақталады;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қатысушыларға дайындық кабинеттері беріледі.</w:t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Қазылар алқасы: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tabs>
          <w:tab w:val="left" w:leader="none" w:pos="709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қазылар алқасының құрамы Қазақстан Республикасы және шет мемлекеттерінің танымал белгілі өнер қайраткерлерінен тұрады;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tabs>
          <w:tab w:val="left" w:leader="none" w:pos="709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қазылар алқасының шешімі қайта қарауға жатпайды;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tabs>
          <w:tab w:val="left" w:leader="none" w:pos="709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қазылар алқасы сыйлықтарды өз қарауы бойынша бөлуге құқылы, бас жүлде бөлінбейді.</w:t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ІІІ Өтініштерді тапсыру шарттары</w:t>
      </w:r>
    </w:p>
    <w:p w:rsidR="00000000" w:rsidDel="00000000" w:rsidP="00000000" w:rsidRDefault="00000000" w:rsidRPr="00000000" w14:paraId="00000029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Жас орындаушылар байқауына қатысу үшін келесі тізімдегі құжаттарды жіберулері керек: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1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берілген үлгідегі өтініш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(электрондық түрде MS Word бағдарламасымен терілген);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жеке басын куәландыратын құжаттың анық түрдегі көшірмесі (туу туралы куәлік немесе жеке куәлік/төлқұжат, электрондық түрде);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Байқау кітапшасына (буклет) шығармашылық фотосурет (электрондық түрде);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оқу орнынан анықтама (электронық түрде);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байқау бағдарламасы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электрондық түрде міндетті,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уақыты анық көрсетілуі керек);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Жетекшілерге ұйымдастыру алқасына іс-сапар туралы бұйрықтың көшірмесін тапсыру керек.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Құжаттар түгел болмаған жағдайда, өтініштер қабылданбайды.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50slldcvvy6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Өтініштер 2025 жылдың 10 қазанына дейін (электрондық мекен-жай) қабылданады: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rtl w:val="0"/>
          </w:rPr>
          <w:t xml:space="preserve">zhubanov.competition@mail.ru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8"/>
        </w:tabs>
        <w:spacing w:after="0" w:line="322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Ұйымдастырушы комитетінің мекен-жайы: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25" w:right="1378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050008 Қазақстан Республика, Алматы қаласы, Әуэзов көшесі 66/5 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25" w:right="1378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Тел: 8 (700)-222-70-97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5" w:line="240" w:lineRule="auto"/>
        <w:ind w:left="825" w:firstLine="0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Мектеп сайты: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www.zhubanov.kz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ІV Қаржылық шарттар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85"/>
        </w:tabs>
        <w:spacing w:after="0" w:before="67" w:lineRule="auto"/>
        <w:ind w:left="720" w:right="112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Ұйымдастыру шығындары (барып қайту, тұру, трансфер) жіберуші тараптың есебінен төленеді.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85"/>
          <w:tab w:val="left" w:leader="none" w:pos="1444"/>
          <w:tab w:val="left" w:leader="none" w:pos="3311"/>
          <w:tab w:val="left" w:leader="none" w:pos="3858"/>
          <w:tab w:val="left" w:leader="none" w:pos="5380"/>
          <w:tab w:val="left" w:leader="none" w:pos="6709"/>
          <w:tab w:val="left" w:leader="none" w:pos="8695"/>
        </w:tabs>
        <w:spacing w:after="0" w:lineRule="auto"/>
        <w:ind w:left="720" w:right="111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Байқау</w:t>
        <w:tab/>
        <w:t xml:space="preserve">жеңімпаздары әр номинация бойынша дипломдармен марапатталады.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85"/>
          <w:tab w:val="left" w:leader="none" w:pos="1780"/>
          <w:tab w:val="left" w:leader="none" w:pos="3502"/>
          <w:tab w:val="left" w:leader="none" w:pos="4668"/>
          <w:tab w:val="left" w:leader="none" w:pos="6467"/>
          <w:tab w:val="left" w:leader="none" w:pos="7455"/>
          <w:tab w:val="left" w:leader="none" w:pos="8698"/>
        </w:tabs>
        <w:spacing w:after="0" w:line="254" w:lineRule="auto"/>
        <w:ind w:left="720" w:right="116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Байқаудың ұйымдастыру</w:t>
        <w:tab/>
        <w:t xml:space="preserve">комитеті  қатысушының қалауы бойынша мектеп- интернатында тұруды және тамақтануды ұсынады (ақылы).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5" w:line="240" w:lineRule="auto"/>
        <w:ind w:left="82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8-707-387-19-57 Сабденалиева Айгуль Узматовна (Халық аспаптар бөлімінің меңгерушісі)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8-707-679-69-64 Акбарова Жания Толеутаевна (Арнайы фортепиано бөлімінің меңгерушісі)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8-700-515-02-70 Бисенгалиев Мурат Кумаргалиұлы (үрмелі және ұрмалы аспаптар бөлімінің меңгерушісі)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8-701-570-41-81 Риммат Кадырхановна (музыка ісі жөніндегі орынбасары)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8-707-803-18-44 Жазгуль Иемкулова (организацияға байланысты сұрақтар)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8-700-222-70-97 Қазымбек Айгерім (организацияға байланысты сұрақтар)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Бағдарлама талаптары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Флейта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Кіші топ (13 жасқа дейін, қоса алғанда)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Г.Ф. Телеман – Соната фа минор (I, II бөлім)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Таңдау бойынша пьесалар: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Г.Р. Синисало – Үш миниатюра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М. Мошковский – №2 Испан биі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К.И. Андерсен – Тарантелла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</w:t>
        <w:tab/>
        <w:t xml:space="preserve">Қатысушы елінің бір шығармасы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Орта топ (16 жасқа дейін, қоса алғанда)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И.С. Бах – №4 соната (I-II немесе III-IV бөлім)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Таңдау бойынша пьесалар: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Ф. Шопен – Россини тақырыбына вариациялар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Б. Годар – Вальс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Г. Шишков – Скерцо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Ф. Девьен – №4 концерт G-dur (I бөлім)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Қатысушы елінің бір шығармасы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Үлкен топ (19 жасқа дейін, қоса алғанда)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И.С. Бах – №6 соната Ми мажор (I-II немесе III-IV бөлім)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Таңдау бойынша пьесалар: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К.И. Андерсен – Баллада және сүлейлер биі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Ф. Гобер – Ноктюрн және Аллегро скерцандо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К. Рейнеке – Баллада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Э. Келлер – соль минор концерт (I бөлім)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Қатысушы елінің шығармасы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id w:val="-500872361"/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⸻</w:t>
          </w:r>
        </w:sdtContent>
      </w:sdt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Гобой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Кіші топ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Таңдау бойынша: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А. Безоцци – До мажор соната (1-2 немесе 3-4 бөлім)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Ж.Б. Лойе – До мажор соната (1-2 немесе 3-4 бөлім)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А. Жұбановтың шығармасы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Орта топ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А. Марчелло – До минор концерт (1 немесе 2-3 бөлім)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Ш. Колин – Конкурсқа арналған соло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Ф. Гидаш – Ре мажор концерт (I бөлім, каденциямен)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Қатысушы елінің шығармасы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Үлкен топ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В. Брунс –  концерт для гобоя (2-3 бөлім) оп.28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Ч. Нұрымов – «Газели”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Л.А. Лебрен – Ре минор концерт (1, 2 бөлім)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Виртуоздық пьеса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id w:val="568664978"/>
          <w:tag w:val="goog_rdk_1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⸻</w:t>
          </w:r>
        </w:sdtContent>
      </w:sdt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Кларнет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Кіші топ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Таңдау бойынша: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Ян Кожелух – Концерт (I бөлім, каденциямен)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Леопольд Кожелух – Концерт (I бөлім, каденциямен)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В. Тучек – Концерт (I бөлім, каденциямен)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Қатысушы елінің шығармасы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Орта топ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Ф. Пуленк – Соната (2–3 бөлім)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Қатысушы елінің шығармасы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Ф. Крамарж – F-dur концерт (I бөлім, В. Соколов редакциясы)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Таңдау бойынша: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Мессаже – Конкурсқа арналған соло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Рабо – Конкурсқа арналған соло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Үлкен топ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И. Брамс – №2 соната (I бөлім)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Қатысушы елінің шығармасы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К. Вебер – №2 концерт ( 2-3 бөлім)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id w:val="1700174471"/>
          <w:tag w:val="goog_rdk_2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⸻</w:t>
          </w:r>
        </w:sdtContent>
      </w:sdt>
    </w:p>
    <w:p w:rsidR="00000000" w:rsidDel="00000000" w:rsidP="00000000" w:rsidRDefault="00000000" w:rsidRPr="00000000" w14:paraId="000000B6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Фагот</w:t>
      </w:r>
    </w:p>
    <w:p w:rsidR="00000000" w:rsidDel="00000000" w:rsidP="00000000" w:rsidRDefault="00000000" w:rsidRPr="00000000" w14:paraId="000000B7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Кіші топ (13 жасқа дейін, қоса алғанда)</w:t>
      </w:r>
    </w:p>
    <w:p w:rsidR="00000000" w:rsidDel="00000000" w:rsidP="00000000" w:rsidRDefault="00000000" w:rsidRPr="00000000" w14:paraId="000000B9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І тур:</w:t>
      </w:r>
    </w:p>
    <w:p w:rsidR="00000000" w:rsidDel="00000000" w:rsidP="00000000" w:rsidRDefault="00000000" w:rsidRPr="00000000" w14:paraId="000000BB">
      <w:pPr>
        <w:widowControl w:val="0"/>
        <w:spacing w:after="0" w:before="3" w:line="240" w:lineRule="auto"/>
        <w:ind w:left="8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1.</w:t>
        <w:tab/>
        <w:t xml:space="preserve">А. Марчелло – Ми минор соната</w:t>
      </w:r>
    </w:p>
    <w:p w:rsidR="00000000" w:rsidDel="00000000" w:rsidP="00000000" w:rsidRDefault="00000000" w:rsidRPr="00000000" w14:paraId="000000BC">
      <w:pPr>
        <w:widowControl w:val="0"/>
        <w:spacing w:after="0" w:before="3" w:line="240" w:lineRule="auto"/>
        <w:ind w:left="8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2.</w:t>
        <w:tab/>
        <w:t xml:space="preserve">Таңдау бойынша екі түрлі сипаттағы пьеса</w:t>
      </w:r>
    </w:p>
    <w:p w:rsidR="00000000" w:rsidDel="00000000" w:rsidP="00000000" w:rsidRDefault="00000000" w:rsidRPr="00000000" w14:paraId="000000BD">
      <w:pPr>
        <w:widowControl w:val="0"/>
        <w:spacing w:after="0" w:before="3" w:line="240" w:lineRule="auto"/>
        <w:ind w:left="8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3.</w:t>
        <w:tab/>
        <w:t xml:space="preserve">Қатысушы елінің шығармасы</w:t>
      </w:r>
    </w:p>
    <w:p w:rsidR="00000000" w:rsidDel="00000000" w:rsidP="00000000" w:rsidRDefault="00000000" w:rsidRPr="00000000" w14:paraId="000000BE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Орта топ (16 жасқа дейін, қоса алғанда)</w:t>
      </w:r>
    </w:p>
    <w:p w:rsidR="00000000" w:rsidDel="00000000" w:rsidP="00000000" w:rsidRDefault="00000000" w:rsidRPr="00000000" w14:paraId="000000C0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І тур:</w:t>
      </w:r>
    </w:p>
    <w:p w:rsidR="00000000" w:rsidDel="00000000" w:rsidP="00000000" w:rsidRDefault="00000000" w:rsidRPr="00000000" w14:paraId="000000C2">
      <w:pPr>
        <w:widowControl w:val="0"/>
        <w:spacing w:after="0" w:before="3" w:line="240" w:lineRule="auto"/>
        <w:ind w:left="8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  <w:tab/>
        <w:t xml:space="preserve">Б. Дварионас – Тақырып пен вариациялар</w:t>
      </w:r>
    </w:p>
    <w:p w:rsidR="00000000" w:rsidDel="00000000" w:rsidP="00000000" w:rsidRDefault="00000000" w:rsidRPr="00000000" w14:paraId="000000C3">
      <w:pPr>
        <w:widowControl w:val="0"/>
        <w:spacing w:after="0" w:before="3" w:line="240" w:lineRule="auto"/>
        <w:ind w:left="8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2.</w:t>
        <w:tab/>
        <w:t xml:space="preserve">Г.Ф. Телеман – Ми минор соната (таңдау бойынша бөлімдер)</w:t>
      </w:r>
    </w:p>
    <w:p w:rsidR="00000000" w:rsidDel="00000000" w:rsidP="00000000" w:rsidRDefault="00000000" w:rsidRPr="00000000" w14:paraId="000000C4">
      <w:pPr>
        <w:widowControl w:val="0"/>
        <w:spacing w:after="0" w:before="3" w:line="240" w:lineRule="auto"/>
        <w:ind w:left="8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3.</w:t>
        <w:tab/>
        <w:t xml:space="preserve">Қатысушы елінің шығармасы</w:t>
      </w:r>
    </w:p>
    <w:p w:rsidR="00000000" w:rsidDel="00000000" w:rsidP="00000000" w:rsidRDefault="00000000" w:rsidRPr="00000000" w14:paraId="000000C5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ІІ тур:</w:t>
      </w:r>
    </w:p>
    <w:p w:rsidR="00000000" w:rsidDel="00000000" w:rsidP="00000000" w:rsidRDefault="00000000" w:rsidRPr="00000000" w14:paraId="000000C7">
      <w:pPr>
        <w:widowControl w:val="0"/>
        <w:spacing w:after="0" w:before="3" w:line="240" w:lineRule="auto"/>
        <w:ind w:left="8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  <w:tab/>
        <w:t xml:space="preserve">А. Вивальдидің концерттері (1 немесе 2–3 бөлім, таңдау бойынша)</w:t>
      </w:r>
    </w:p>
    <w:p w:rsidR="00000000" w:rsidDel="00000000" w:rsidP="00000000" w:rsidRDefault="00000000" w:rsidRPr="00000000" w14:paraId="000000C8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Үлкен топ (19 жасқа дейін, қоса алғанда)</w:t>
      </w:r>
    </w:p>
    <w:p w:rsidR="00000000" w:rsidDel="00000000" w:rsidP="00000000" w:rsidRDefault="00000000" w:rsidRPr="00000000" w14:paraId="000000CA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І тур:</w:t>
      </w:r>
    </w:p>
    <w:p w:rsidR="00000000" w:rsidDel="00000000" w:rsidP="00000000" w:rsidRDefault="00000000" w:rsidRPr="00000000" w14:paraId="000000CC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Таңдау бойынша:</w:t>
      </w:r>
    </w:p>
    <w:p w:rsidR="00000000" w:rsidDel="00000000" w:rsidP="00000000" w:rsidRDefault="00000000" w:rsidRPr="00000000" w14:paraId="000000CD">
      <w:pPr>
        <w:widowControl w:val="0"/>
        <w:spacing w:after="0" w:before="3" w:line="240" w:lineRule="auto"/>
        <w:ind w:left="8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К. Сен-Санс – Соната (1-2 бөлім)</w:t>
      </w:r>
    </w:p>
    <w:p w:rsidR="00000000" w:rsidDel="00000000" w:rsidP="00000000" w:rsidRDefault="00000000" w:rsidRPr="00000000" w14:paraId="000000CE">
      <w:pPr>
        <w:widowControl w:val="0"/>
        <w:spacing w:after="0" w:before="3" w:line="240" w:lineRule="auto"/>
        <w:ind w:left="8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•</w:t>
        <w:tab/>
        <w:t xml:space="preserve">Т. Будро – Концерттік соло №1</w:t>
      </w:r>
    </w:p>
    <w:p w:rsidR="00000000" w:rsidDel="00000000" w:rsidP="00000000" w:rsidRDefault="00000000" w:rsidRPr="00000000" w14:paraId="000000CF">
      <w:pPr>
        <w:widowControl w:val="0"/>
        <w:spacing w:after="0" w:before="3" w:line="240" w:lineRule="auto"/>
        <w:ind w:left="8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•</w:t>
        <w:tab/>
        <w:t xml:space="preserve">Э. Боцца – Речитатив, Сицилиана және Рондо</w:t>
      </w:r>
    </w:p>
    <w:p w:rsidR="00000000" w:rsidDel="00000000" w:rsidP="00000000" w:rsidRDefault="00000000" w:rsidRPr="00000000" w14:paraId="000000D0">
      <w:pPr>
        <w:widowControl w:val="0"/>
        <w:spacing w:after="0" w:before="3" w:line="240" w:lineRule="auto"/>
        <w:ind w:left="8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•</w:t>
        <w:tab/>
        <w:t xml:space="preserve">Г. Гровле – Сицилиана және Аллегро Джокозо</w:t>
      </w:r>
    </w:p>
    <w:p w:rsidR="00000000" w:rsidDel="00000000" w:rsidP="00000000" w:rsidRDefault="00000000" w:rsidRPr="00000000" w14:paraId="000000D1">
      <w:pPr>
        <w:widowControl w:val="0"/>
        <w:spacing w:after="0" w:before="3" w:line="240" w:lineRule="auto"/>
        <w:ind w:left="8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•</w:t>
        <w:tab/>
        <w:t xml:space="preserve">Қатысушы елінің шығармасы</w:t>
      </w:r>
    </w:p>
    <w:p w:rsidR="00000000" w:rsidDel="00000000" w:rsidP="00000000" w:rsidRDefault="00000000" w:rsidRPr="00000000" w14:paraId="000000D2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ІІ тур:</w:t>
      </w:r>
    </w:p>
    <w:p w:rsidR="00000000" w:rsidDel="00000000" w:rsidP="00000000" w:rsidRDefault="00000000" w:rsidRPr="00000000" w14:paraId="000000D4">
      <w:pPr>
        <w:widowControl w:val="0"/>
        <w:spacing w:after="0" w:before="3" w:line="240" w:lineRule="auto"/>
        <w:ind w:left="8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1.</w:t>
        <w:tab/>
        <w:t xml:space="preserve">Таңдау бойынша:</w:t>
      </w:r>
    </w:p>
    <w:p w:rsidR="00000000" w:rsidDel="00000000" w:rsidP="00000000" w:rsidRDefault="00000000" w:rsidRPr="00000000" w14:paraId="000000D5">
      <w:pPr>
        <w:widowControl w:val="0"/>
        <w:spacing w:after="0" w:before="3" w:line="240" w:lineRule="auto"/>
        <w:ind w:left="8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•</w:t>
        <w:tab/>
        <w:t xml:space="preserve">К.М. Вебер – Концерт (1 немесе 2–3 бөлім)</w:t>
      </w:r>
    </w:p>
    <w:p w:rsidR="00000000" w:rsidDel="00000000" w:rsidP="00000000" w:rsidRDefault="00000000" w:rsidRPr="00000000" w14:paraId="000000D6">
      <w:pPr>
        <w:widowControl w:val="0"/>
        <w:spacing w:after="0" w:before="3" w:line="240" w:lineRule="auto"/>
        <w:ind w:left="8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•</w:t>
        <w:tab/>
        <w:t xml:space="preserve">В.А. Моцарт – Концерт (1 немесе 2–3 бөлім)</w:t>
      </w:r>
    </w:p>
    <w:p w:rsidR="00000000" w:rsidDel="00000000" w:rsidP="00000000" w:rsidRDefault="00000000" w:rsidRPr="00000000" w14:paraId="000000D7">
      <w:pPr>
        <w:widowControl w:val="0"/>
        <w:spacing w:after="0" w:before="3" w:line="240" w:lineRule="auto"/>
        <w:ind w:left="8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•</w:t>
        <w:tab/>
        <w:t xml:space="preserve">Ф. Давид – Концертина (таңдау бойынша)</w:t>
      </w:r>
    </w:p>
    <w:p w:rsidR="00000000" w:rsidDel="00000000" w:rsidP="00000000" w:rsidRDefault="00000000" w:rsidRPr="00000000" w14:paraId="000000D8">
      <w:pPr>
        <w:widowControl w:val="0"/>
        <w:spacing w:after="0" w:before="3" w:line="240" w:lineRule="auto"/>
        <w:ind w:left="84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Саксофон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Кіші топ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Екі түрлі сипаттағы пьеса немесе бір ірі шығарманың екі бөлімі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Қатысушы елінің шығармасы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Орта топ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Таңдау бойынша: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  • И.С. Бах – Соль минор соната (I бөлім)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  • И.С. Бах – №6 соната (I және II бөлім)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  • Г. Гендель – №6 соната (I және II бөлім)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 Виртуоздық пьеса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Таңдау бойынша: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А. Юямо – Дивертисмент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П. Морис – Прованс суреттері (1–3 бөлім)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М. Готлиб – Саксофонға арналған концерт (1 немесе 2–3 бөлім)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Флярковский – Саксофонға арналған концерт (1 немесе 2–3 бөлім)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Jean Denis Michat – Back to Bach (1 бөлім)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Қатысушы елінің шығармасы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Үлкен топ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Таңдау бойынша: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</w:t>
        <w:tab/>
        <w:t xml:space="preserve">Ф. Декрюк – Соната (1–2 бөлім)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П. Крестон – Соната (2–3 бөлім)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Мучински – Соната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Қатысушы елінің шығармасы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Таңдау бойынша: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</w:t>
        <w:tab/>
        <w:t xml:space="preserve">А.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айнен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Рапсодия (1 немесе 2–3 бөлім)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П. Бонно – Джаз стиліндегі концерттік пьеса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К. Смит – Фантазия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Ф. Борн – Бизе операсы «Кармен» тақырыбына фантазия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Валторна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Кіші топ (13 жасқа дейін)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В.А. Моцарт – №1 концерт F-dur (I бөлім, Г. Клинг редакциясы)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Өз елінің шығармасы (3–5 минут)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Орта топ (16 жасқа дейін)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В.А. Моцарт – №3 концерт Es-dur (I немесе II–III бөлімдер, Г. Клинг редакциясы)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Өз елінің шығармасы (4–6 минут)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Р. Глиэр – Оркестрге арналған дауыс концерті (I бөлім), валторна мен фортепианоға лайықталған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А. Скрябин – Романс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Үлкен топ (19 жасқа дейін)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В.А. Моцарт – №2 немесе №4 концерт Es-dur (I немесе II–III бөлімдер)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Өз елінің шығармасы (6–8 минут)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Таңдау бойынша концерт: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Р. Глиэр – Валторнаға арналған концерт, соч 91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F-dur каденциямен (I немесе II–III бөлімдер,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В.Полех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редакциясы)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Дж. Россини – Прелюдия, тақырып және вариациялар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id w:val="310604765"/>
          <w:tag w:val="goog_rdk_3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⸻</w:t>
          </w:r>
        </w:sdtContent>
      </w:sdt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Труба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Кіші топ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Таңдау бойынша: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В. Щелоков – Балалар концерті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И. Мангушев – Балалар концерті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Коган – Концерт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Өз елінің шығармасы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Орта топ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Таңдау бойынша: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В. Щелоков – №6 концерт (толық)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В. Щелоков – №3 концерт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Т. Альбинони – Es-dur концерт (толық)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Өз елінің шығармасы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Я. Неруда – Концерт (I бөлім, каденциямен)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Ж. Бара – Анданте және Скерцо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</w:t>
        <w:tab/>
        <w:t xml:space="preserve">Таңдау бойынша: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А. Гедике – Концерттік этюд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Л. Коган – Скерцо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А. Скрябин – Этюд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С. Рахманинов – Весенние воды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Үлкен топ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Таңдау бойынша: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И. Гайдн – Концерт (I немесе II–III бөлімдер)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И. Гуммель – Концерт (I және II–III бөлімдер)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Өз елінің шығармасы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Таңдау бойынша: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А. Арутюнян – Концерт (каденциямен)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О. Беме – Концерт (I бөлім)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В. Брандт – Концертино №2 (Es-dur)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Таңдау бойынша: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Р. Щедрин – Альбениске еліктеу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С. Рахманинов – Вокализ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А. Арутюнян – Концерттік скерцо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id w:val="953562864"/>
          <w:tag w:val="goog_rdk_4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⸻</w:t>
          </w:r>
        </w:sdtContent>
      </w:sdt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Тенор / Баритон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Кіші топ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Өз елінің шығармасы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Таңдау бойынша: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В. Щелоков – Балалар концерті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Л. Коган – №1 концерт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id w:val="-163422376"/>
          <w:tag w:val="goog_rdk_5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⸻</w:t>
          </w:r>
        </w:sdtContent>
      </w:sdt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Тромбон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Кіші топ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Өз елінің шығармасы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Таңдау бойынша: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Р. Паке – Концерт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Б.Варнеке – Концерттік пьеса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Орта топ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                                                1 тур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Б. Кроче – Спинелли (Конкурсқа арналған соло)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А. Гильман – Симфониялық пьеса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Ж. Мазелье – Конкурсқа арналған соло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Таңдау бойынша: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Н. Римский-Корсаков – Концерт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Э. Заксе – Концерт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Үлкен топ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Өз елінің шығармасы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Таңдау бойынша: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Б. Марчелло – Соната a-moll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Б. Марчелло – Соната F-dur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Б. Марчелло – Соната e-moll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Өз елінің шығармасы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Таңдау бойынша: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Ф. Давид – Концертино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В.Успенский – Концертино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Е. Рейхе – №2 концерт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id w:val="969184415"/>
          <w:tag w:val="goog_rdk_6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⸻</w:t>
          </w:r>
        </w:sdtContent>
      </w:sdt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Бас-тромбон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Үлкен топ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Өз елінің шығармасы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Таңдау бойынша: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Г.Ф. Телеман – Соната b-moll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Т. Альбинони – Соната F-dur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Таңдау бойынша: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А. Лебедев – Концерттік аллегро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А. Лебедев – Концерт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Ф. Гидаш – Рапсодия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id w:val="445853907"/>
          <w:tag w:val="goog_rdk_7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⸻</w:t>
          </w:r>
        </w:sdtContent>
      </w:sdt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Туба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Үлкен топ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Өз елінің шығармасы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Таңдау бойынша: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А. Лебедев – Концерттік аллегро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А. Лебедев – Концерт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Таңдау бойынша: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Д. Хаддад – Сюита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Э. Грегсон – Концерт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id w:val="-919265994"/>
          <w:tag w:val="goog_rdk_8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⸻</w:t>
          </w:r>
        </w:sdtContent>
      </w:sdt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Соқпалы аспаптар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Кіші топ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Ксилофон – Виртуоздық шығарма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Өз елінің шығармасы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</w:t>
        <w:tab/>
        <w:t xml:space="preserve">Кіші барабан – Таңдау бойынша пьеса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id w:val="-793875056"/>
          <w:tag w:val="goog_rdk_9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⸻</w:t>
          </w:r>
        </w:sdtContent>
      </w:sdt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Орта топ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Маримба – Таңдау бойынша C. Santangelo шығармасы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Вибрафон – Таңдау бойынша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</w:t>
        <w:tab/>
        <w:t xml:space="preserve">Кіші барабан – Таңдау бойынша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</w:t>
        <w:tab/>
        <w:t xml:space="preserve">Өз елінің шығармасы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Маримба – Күрделі формадағы шығарма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Вибрафон – Таңдау бойынша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</w:t>
        <w:tab/>
        <w:t xml:space="preserve">Литавр – Таңдау бойынша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id w:val="177138249"/>
          <w:tag w:val="goog_rdk_10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⸻</w:t>
          </w:r>
        </w:sdtContent>
      </w:sdt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Үлкен топ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тур: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Маримба – келесі шығармалардың біреуі: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N.J. Zivkovic – Ilijas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K. Abe – Wind in the Bamboo Groove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K. Abe – Tambourin Paraphrase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C. Santangelo – Tango Furioso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C. Santangelo – Flight of the Bumblebee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Вибрафон – Таңдау бойынша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</w:t>
        <w:tab/>
        <w:t xml:space="preserve">Кіші барабан – Аккомпанементпен шығарма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тур: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Маримба – Н. Розауро №2 концерт (бір бөлім)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Литавра – Таңдау бойынша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</w:t>
        <w:tab/>
        <w:t xml:space="preserve">Өз елінің шығармасы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8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List Paragraph"/>
    <w:basedOn w:val="a"/>
    <w:uiPriority w:val="34"/>
    <w:qFormat w:val="1"/>
    <w:rsid w:val="005A283E"/>
    <w:pPr>
      <w:ind w:left="720"/>
      <w:contextualSpacing w:val="1"/>
    </w:pPr>
  </w:style>
  <w:style w:type="character" w:styleId="a5">
    <w:name w:val="Hyperlink"/>
    <w:basedOn w:val="a0"/>
    <w:uiPriority w:val="99"/>
    <w:unhideWhenUsed w:val="1"/>
    <w:rsid w:val="002B44AB"/>
    <w:rPr>
      <w:color w:val="0563c1" w:themeColor="hyperlink"/>
      <w:u w:val="single"/>
    </w:rPr>
  </w:style>
  <w:style w:type="character" w:styleId="10" w:customStyle="1">
    <w:name w:val="Неразрешенное упоминание1"/>
    <w:basedOn w:val="a0"/>
    <w:uiPriority w:val="99"/>
    <w:semiHidden w:val="1"/>
    <w:unhideWhenUsed w:val="1"/>
    <w:rsid w:val="002B44AB"/>
    <w:rPr>
      <w:color w:val="605e5c"/>
      <w:shd w:color="auto" w:fill="e1dfdd" w:val="clear"/>
    </w:rPr>
  </w:style>
  <w:style w:type="table" w:styleId="TableNormal0" w:customStyle="1">
    <w:name w:val="Table Normal"/>
    <w:uiPriority w:val="2"/>
    <w:semiHidden w:val="1"/>
    <w:unhideWhenUsed w:val="1"/>
    <w:qFormat w:val="1"/>
    <w:rsid w:val="00D513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6">
    <w:name w:val="Body Text"/>
    <w:basedOn w:val="a"/>
    <w:link w:val="a7"/>
    <w:uiPriority w:val="1"/>
    <w:qFormat w:val="1"/>
    <w:rsid w:val="00D51376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6"/>
      <w:szCs w:val="26"/>
    </w:rPr>
  </w:style>
  <w:style w:type="character" w:styleId="a7" w:customStyle="1">
    <w:name w:val="Основной текст Знак"/>
    <w:basedOn w:val="a0"/>
    <w:link w:val="a6"/>
    <w:uiPriority w:val="1"/>
    <w:rsid w:val="00D51376"/>
    <w:rPr>
      <w:rFonts w:ascii="Times New Roman" w:cs="Times New Roman" w:eastAsia="Times New Roman" w:hAnsi="Times New Roman"/>
      <w:kern w:val="0"/>
      <w:sz w:val="26"/>
      <w:szCs w:val="26"/>
      <w:lang w:val="kk-KZ"/>
    </w:rPr>
  </w:style>
  <w:style w:type="character" w:styleId="a8">
    <w:name w:val="Strong"/>
    <w:qFormat w:val="1"/>
    <w:rsid w:val="00971368"/>
    <w:rPr>
      <w:b w:val="1"/>
      <w:bCs w:val="1"/>
    </w:rPr>
  </w:style>
  <w:style w:type="paragraph" w:styleId="sit1" w:customStyle="1">
    <w:name w:val="sit1"/>
    <w:basedOn w:val="a"/>
    <w:rsid w:val="00971368"/>
    <w:pPr>
      <w:spacing w:after="100" w:afterAutospacing="1" w:before="100" w:beforeAutospacing="1" w:line="240" w:lineRule="auto"/>
      <w:jc w:val="center"/>
      <w:textAlignment w:val="top"/>
    </w:pPr>
    <w:rPr>
      <w:rFonts w:ascii="Arial" w:cs="Arial" w:eastAsia="Times New Roman" w:hAnsi="Arial"/>
      <w:b w:val="1"/>
      <w:bCs w:val="1"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zhubanov.kz/" TargetMode="External"/><Relationship Id="rId9" Type="http://schemas.openxmlformats.org/officeDocument/2006/relationships/hyperlink" Target="mailto:zhubanov.competition@mai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zhubanov.competition@mail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e5GyEmQP6eS83y2GtkAJbSvelw==">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GiMKATcSHgocCAdCGAoPVGltZXMgTmV3IFJvbWFuEgVDYXJkbxojCgE4Eh4KHAgHQhgKD1RpbWVzIE5ldyBSb21hbhIFQ2FyZG8aIwoBORIeChwIB0IYCg9UaW1lcyBOZXcgUm9tYW4SBUNhcmRvGiQKAjEwEh4KHAgHQhgKD1RpbWVzIE5ldyBSb21hbhIFQ2FyZG8yDmguYTUwc2xsZGN2dnk2OAByITFIaklMM1pfVFJjQU52YlI1UTRETGxoNUJmSXFUYU5R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2025-06-10T08:47:00Z</dcterms:created>
  <dc:creator>School Jubanov</dc:creator>
</cp:coreProperties>
</file>